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0" w:afterLines="0" w:line="420" w:lineRule="exact"/>
        <w:ind w:left="-5" w:leftChars="0" w:right="-333" w:rightChars="-104" w:firstLine="5" w:firstLineChars="0"/>
        <w:jc w:val="center"/>
        <w:textAlignment w:val="auto"/>
        <w:outlineLvl w:val="0"/>
        <w:rPr>
          <w:rFonts w:hint="eastAsia"/>
          <w:sz w:val="40"/>
          <w:szCs w:val="22"/>
          <w:lang w:val="en-US" w:eastAsia="zh-CN"/>
        </w:rPr>
      </w:pPr>
      <w:bookmarkStart w:id="0" w:name="OLE_LINK4"/>
      <w:bookmarkStart w:id="1" w:name="OLE_LINK6"/>
      <w:bookmarkStart w:id="2" w:name="OLE_LINK7"/>
      <w:r>
        <w:rPr>
          <w:rFonts w:hint="eastAsia"/>
          <w:sz w:val="40"/>
          <w:szCs w:val="22"/>
          <w:lang w:val="en-US" w:eastAsia="zh-CN"/>
        </w:rPr>
        <w:t>2018年第一季度双随机检查结果公示</w:t>
      </w:r>
      <w:bookmarkEnd w:id="0"/>
    </w:p>
    <w:p>
      <w:pPr>
        <w:rPr>
          <w:rFonts w:hint="eastAsia"/>
          <w:lang w:val="en-US" w:eastAsia="zh-CN"/>
        </w:rPr>
      </w:pPr>
      <w:bookmarkStart w:id="6" w:name="_GoBack"/>
      <w:bookmarkEnd w:id="6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320" w:leftChars="-100" w:right="-333" w:rightChars="-10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环保部《关于在污染源日常环境监管领域推广随机抽查制度的实施方案》（环办[2015]88号）和《湖北省污染源日常环境监管随机抽查落实方案》（鄂环办[2015]285号）等文件精神，按照《武汉市环保局污染源日常环境监管随机抽查工作制度》（武环办（2016]3号）规定的抽查主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对象和抽查比例，市环境监察支队通过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电脑系统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随机抽签方式确定了检查企业和抽查人员名单。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320" w:leftChars="-100" w:right="-333" w:rightChars="-10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季度，环境监察支队根据抽签结果，一共抽查企业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家，其中</w:t>
      </w:r>
      <w:bookmarkStart w:id="4" w:name="OLE_LINK1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污染源</w:t>
      </w:r>
      <w:bookmarkEnd w:id="4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家，一般污染源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家，均符合环保部和省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市对有关污染源日常环境监管随机抽查比例要求。具体名单如下：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320" w:leftChars="100" w:right="-333" w:rightChars="-104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污染源（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14家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武汉顶津食品有限公司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武汉市江夏长山口生活垃圾卫生填埋场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武汉凡谷信电子技术有限公司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武汉武新新型建材有限公司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罗盖特生物营养品（武汉）有限公司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武汉武钢维苏威高级陶瓷有限公司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武船重型工程股份有限公司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武汉长江光电有限公司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武汉华夏玻璃制品有限公司常福分公司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国电长源第一发电有限责任公司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武汉万宝井汽车部件有限公司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陶氏化学（武汉）有限公司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武汉大学口腔医院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东风延锋汽车饰件系统有限公司（东风伟世通汽车饰件系统有限公司）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320" w:leftChars="100" w:right="-333" w:rightChars="-104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一般污染源</w:t>
      </w:r>
      <w:bookmarkStart w:id="5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27家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武汉瑞祥中医骨科医院有限公司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湖北怡丰建材有限公司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武汉南威医院有限公司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东风格特拉克汽车变速箱有限公司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武汉市东湖生态旅游风景区金悦食府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康明斯电力（中国）有限公司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武汉市语林食府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武汉华强新型建筑材料有限公司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武汉西藏中学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武汉市快鼠网络科技有限公司碧波临轩店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康明斯燃油系统（武汉）有限公司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武汉昊康健身器材有限公司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武汉汉龙氨基酸有限责任公司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武汉大禹阀门股份有限公司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武汉瀚兴日月电源有限公司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武汉晨建新型墙体材料有限责任公司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湖北长天通信科技有限公司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湖北吉隆表面工程有限公司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东风贝洱热系统有限公司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德尔福派克电气系统有限公司武汉分公司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武汉市兰江气体有限公司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东风江森汽车座椅有限公司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麦克维尔空调制冷（武汉）有限公司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铭祥汽车工业（武汉）有限公司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武汉东湖水云乡文化发展有限公司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上海吉翔汽车车顶饰件有限责任公司武汉分公司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武汉市阅微咖啡厅有限公司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-333" w:rightChars="-104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执法人员采取突击检查的方式，重点对被抽查单位的防治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333" w:rightChars="-104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污染设施运行情况，污染物排放情况，以及环评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“三同时”等环境管理制度落实情况进行抽查。</w:t>
      </w:r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仿宋_GB2312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4B17"/>
    <w:multiLevelType w:val="singleLevel"/>
    <w:tmpl w:val="49194B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16E7"/>
    <w:rsid w:val="002B0F4D"/>
    <w:rsid w:val="01AD5B7C"/>
    <w:rsid w:val="02DE4997"/>
    <w:rsid w:val="068E022B"/>
    <w:rsid w:val="0C893C75"/>
    <w:rsid w:val="17CE16E7"/>
    <w:rsid w:val="1D482125"/>
    <w:rsid w:val="24006D0B"/>
    <w:rsid w:val="25A913F9"/>
    <w:rsid w:val="25E509F6"/>
    <w:rsid w:val="27EF1B07"/>
    <w:rsid w:val="280A06C7"/>
    <w:rsid w:val="29DA592F"/>
    <w:rsid w:val="38865CB4"/>
    <w:rsid w:val="3A925DDF"/>
    <w:rsid w:val="3BD31216"/>
    <w:rsid w:val="3E7F6511"/>
    <w:rsid w:val="3F1B171A"/>
    <w:rsid w:val="3F2D798A"/>
    <w:rsid w:val="420E5110"/>
    <w:rsid w:val="453361DA"/>
    <w:rsid w:val="468070E4"/>
    <w:rsid w:val="4B637D92"/>
    <w:rsid w:val="53900F56"/>
    <w:rsid w:val="549A78C4"/>
    <w:rsid w:val="54A97AAE"/>
    <w:rsid w:val="5586502E"/>
    <w:rsid w:val="568113D1"/>
    <w:rsid w:val="58A04A68"/>
    <w:rsid w:val="5BF95E80"/>
    <w:rsid w:val="5E7A3D0D"/>
    <w:rsid w:val="71545372"/>
    <w:rsid w:val="788800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仿宋_GB2312" w:hAnsi="仿宋_GB2312" w:eastAsia="仿宋_GB2312" w:cs="Times New Roman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标题４"/>
    <w:basedOn w:val="4"/>
    <w:qFormat/>
    <w:uiPriority w:val="0"/>
    <w:pPr>
      <w:spacing w:line="520" w:lineRule="exact"/>
    </w:pPr>
    <w:rPr>
      <w:rFonts w:ascii="Arial" w:hAnsi="Arial" w:eastAsia="仿宋_GB2312"/>
      <w:b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2017-07-12T07:11:00Z</dcterms:created>
  <dc:creator>Administrator</dc:creator>
  <cp:lastModifiedBy>谭晓欧</cp:lastModifiedBy>
  <cp:lastPrinted>2018-01-26T01:08:00Z</cp:lastPrinted>
  <dcterms:modified xsi:type="dcterms:W3CDTF">2018-03-30T02:30:25Z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