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340" w:beforeLines="0" w:after="0" w:afterLines="0" w:line="320" w:lineRule="exact"/>
        <w:ind w:left="-5" w:leftChars="0" w:right="-229" w:rightChars="-104" w:firstLine="5" w:firstLineChars="0"/>
        <w:jc w:val="center"/>
        <w:textAlignment w:val="auto"/>
        <w:outlineLvl w:val="0"/>
        <w:rPr>
          <w:rFonts w:hint="eastAsia"/>
          <w:sz w:val="32"/>
          <w:szCs w:val="32"/>
          <w:lang w:val="en-US" w:eastAsia="zh-CN"/>
        </w:rPr>
      </w:pPr>
      <w:bookmarkStart w:id="0" w:name="OLE_LINK4"/>
      <w:bookmarkStart w:id="1" w:name="OLE_LINK6"/>
      <w:bookmarkStart w:id="2" w:name="OLE_LINK7"/>
      <w:r>
        <w:rPr>
          <w:rFonts w:hint="eastAsia"/>
          <w:sz w:val="32"/>
          <w:szCs w:val="32"/>
          <w:lang w:val="en-US" w:eastAsia="zh-CN"/>
        </w:rPr>
        <w:t>2018年第二季度双随机检查结果公示</w:t>
      </w:r>
      <w:bookmarkEnd w:id="0"/>
    </w:p>
    <w:p>
      <w:pPr>
        <w:pageBreakBefore w:val="0"/>
        <w:kinsoku/>
        <w:wordWrap/>
        <w:overflowPunct/>
        <w:topLinePunct w:val="0"/>
        <w:autoSpaceDE/>
        <w:autoSpaceDN/>
        <w:bidi w:val="0"/>
        <w:spacing w:line="320" w:lineRule="exact"/>
        <w:textAlignment w:val="auto"/>
        <w:rPr>
          <w:rFonts w:hint="eastAsia"/>
          <w:sz w:val="32"/>
          <w:szCs w:val="32"/>
          <w:lang w:val="en-US" w:eastAsia="zh-CN"/>
        </w:rPr>
      </w:pPr>
    </w:p>
    <w:bookmarkEnd w:id="1"/>
    <w:p>
      <w:pPr>
        <w:keepNext w:val="0"/>
        <w:keepLines w:val="0"/>
        <w:pageBreakBefore w:val="0"/>
        <w:widowControl w:val="0"/>
        <w:kinsoku/>
        <w:wordWrap/>
        <w:overflowPunct/>
        <w:topLinePunct w:val="0"/>
        <w:autoSpaceDE/>
        <w:autoSpaceDN/>
        <w:bidi w:val="0"/>
        <w:adjustRightInd/>
        <w:snapToGrid/>
        <w:spacing w:line="320" w:lineRule="exact"/>
        <w:ind w:left="-220" w:leftChars="-100" w:right="-229" w:rightChars="-104" w:firstLine="640" w:firstLineChars="200"/>
        <w:jc w:val="both"/>
        <w:textAlignment w:val="auto"/>
        <w:outlineLvl w:val="9"/>
        <w:rPr>
          <w:rFonts w:hint="eastAsia" w:ascii="仿宋_GB2312" w:hAnsi="仿宋_GB2312" w:eastAsia="仿宋_GB2312" w:cs="仿宋_GB2312"/>
          <w:sz w:val="32"/>
          <w:szCs w:val="32"/>
          <w:lang w:val="en-US" w:eastAsia="zh-CN"/>
        </w:rPr>
      </w:pPr>
      <w:bookmarkStart w:id="3" w:name="OLE_LINK5"/>
      <w:r>
        <w:rPr>
          <w:rFonts w:hint="eastAsia" w:ascii="仿宋_GB2312" w:hAnsi="仿宋_GB2312" w:eastAsia="仿宋_GB2312" w:cs="仿宋_GB2312"/>
          <w:sz w:val="32"/>
          <w:szCs w:val="32"/>
          <w:lang w:val="en-US" w:eastAsia="zh-CN"/>
        </w:rPr>
        <w:t>为贯彻环保部《关于在污染源日常环境监管领域推广随机抽查制度的实施方案》（环办[2015]88号）和《湖北省污染源日常环境监管随机抽查落实方案》（鄂环办[2015]285号）等文件精神，按照《武汉市环保局污染源日常环境监管随机抽查工作制度》（武环办（2016]3号）规定的抽查主体</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对象和抽查比例，市环境监察支队通过电脑系统随机抽签方式确定了检查企业和抽查人员名单。</w:t>
      </w:r>
    </w:p>
    <w:p>
      <w:pPr>
        <w:keepNext w:val="0"/>
        <w:keepLines w:val="0"/>
        <w:pageBreakBefore w:val="0"/>
        <w:widowControl w:val="0"/>
        <w:kinsoku/>
        <w:wordWrap/>
        <w:overflowPunct/>
        <w:topLinePunct w:val="0"/>
        <w:autoSpaceDE/>
        <w:autoSpaceDN/>
        <w:bidi w:val="0"/>
        <w:adjustRightInd/>
        <w:snapToGrid/>
        <w:spacing w:line="320" w:lineRule="exact"/>
        <w:ind w:left="-220" w:leftChars="-100" w:right="-229" w:rightChars="-104"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lang w:val="en-US" w:eastAsia="zh-CN"/>
        </w:rPr>
        <w:t>年第二季度，环境监察支队根据抽签结果，一共抽查企业50家，其中</w:t>
      </w:r>
      <w:bookmarkStart w:id="4" w:name="OLE_LINK1"/>
      <w:r>
        <w:rPr>
          <w:rFonts w:hint="eastAsia" w:ascii="仿宋_GB2312" w:hAnsi="仿宋_GB2312" w:eastAsia="仿宋_GB2312" w:cs="仿宋_GB2312"/>
          <w:sz w:val="32"/>
          <w:szCs w:val="32"/>
          <w:lang w:val="en-US" w:eastAsia="zh-CN"/>
        </w:rPr>
        <w:t>直管企业污染源</w:t>
      </w:r>
      <w:bookmarkEnd w:id="4"/>
      <w:r>
        <w:rPr>
          <w:rFonts w:hint="eastAsia" w:ascii="仿宋_GB2312" w:hAnsi="仿宋_GB2312" w:cs="仿宋_GB2312"/>
          <w:sz w:val="32"/>
          <w:szCs w:val="32"/>
          <w:lang w:val="en-US" w:eastAsia="zh-CN"/>
        </w:rPr>
        <w:t>14</w:t>
      </w:r>
      <w:r>
        <w:rPr>
          <w:rFonts w:hint="eastAsia" w:ascii="仿宋_GB2312" w:hAnsi="仿宋_GB2312" w:eastAsia="仿宋_GB2312" w:cs="仿宋_GB2312"/>
          <w:sz w:val="32"/>
          <w:szCs w:val="32"/>
          <w:lang w:val="en-US" w:eastAsia="zh-CN"/>
        </w:rPr>
        <w:t>家，重点污染源12家，一般污染源</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lang w:val="en-US" w:eastAsia="zh-CN"/>
        </w:rPr>
        <w:t>家，均符合环保部和省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市对有关污染源日常环境监管随机抽查比例要求。具体名单如下：</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220" w:leftChars="100" w:right="-229" w:rightChars="-104" w:firstLine="321" w:firstLineChars="1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直管企业污染源（</w:t>
      </w:r>
      <w:r>
        <w:rPr>
          <w:rFonts w:hint="eastAsia" w:ascii="仿宋_GB2312" w:hAnsi="仿宋_GB2312" w:eastAsia="仿宋_GB2312" w:cs="仿宋_GB2312"/>
          <w:sz w:val="32"/>
          <w:szCs w:val="32"/>
          <w:lang w:val="en-US" w:eastAsia="zh-CN"/>
        </w:rPr>
        <w:t>14家</w:t>
      </w:r>
      <w:r>
        <w:rPr>
          <w:rFonts w:hint="eastAsia" w:ascii="仿宋_GB2312" w:hAnsi="仿宋_GB2312" w:eastAsia="仿宋_GB2312" w:cs="仿宋_GB2312"/>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华能武汉发电有限责任公司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东风本田汽车有限公司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武汉博瑞环保能源发展有限公司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武汉市陈家冲生活垃圾卫生填埋场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武汉市江夏长山口生活垃圾卫生填埋场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落步嘴污水处理厂</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武汉汉氏资源循环利用有限公司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汤逊湖污水处理厂</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名幸电子（武汉）有限公司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黄埔路污水处理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武汉市城市排水发展有限公司南太子湖污水处理厂</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武汉瑞赛柯金属材料有限公司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神龙汽车有限公司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武汉汉口绿色能源有限公司</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220" w:leftChars="100" w:right="-229" w:rightChars="-104" w:firstLine="321" w:firstLineChars="1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重点污染源</w:t>
      </w:r>
      <w:bookmarkStart w:id="5" w:name="OLE_LINK2"/>
      <w:r>
        <w:rPr>
          <w:rFonts w:hint="eastAsia" w:ascii="仿宋_GB2312" w:hAnsi="仿宋_GB2312" w:eastAsia="仿宋_GB2312" w:cs="仿宋_GB2312"/>
          <w:b/>
          <w:bCs/>
          <w:sz w:val="32"/>
          <w:szCs w:val="32"/>
          <w:lang w:val="en-US" w:eastAsia="zh-CN"/>
        </w:rPr>
        <w:t>（1</w:t>
      </w: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家）</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武汉燎原模塑有限公司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武汉湛卢精密科技股份有限公司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湖北中烟工业有限责任公司武汉卷烟厂</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武汉中法水务有限公司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武汉豆香聚南苑食品有限公司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华中科技大学同济医学院附属协和医院</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永安康健药业（武汉）有限公司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湖北省妇幼保健院</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华润雪花啤酒(武汉)有限公司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上汽通用汽车有限公司武汉分公司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武汉亚鑫水泥有限公司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武汉凯迪新龙污水处理有限公司</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220" w:leftChars="100" w:right="-229" w:rightChars="-104" w:firstLine="321" w:firstLineChars="1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一般污染源（24家）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武汉探矿机械厂</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武汉万邦激光金刚石工具股份有限公司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法雷奥市光（中国）车灯有限公司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森密三和自动化（武汉）有限公司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日精仪器武汉有限公司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八千代工业（武汉）有限公司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武汉爱康沥青混凝土有限公司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武汉东风李尔云鹤汽车座椅有限公司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武汉昭和汽车零部件制造有限公司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武汉倍沃得热力技术集团有限公司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武汉施瑞福生物技术有限公司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武汉友芝友生物制药有限公司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武汉市肺科医院(武汉市结核病防治所)</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武汉市江夏区大桥电镀厂</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武汉龙泰元汽车销售服务有限公司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东风模具冲压技术有限公司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武汉恒信天安汽车销售服务有限公司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东风佛吉亚汽车外饰有限公司武汉分公司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中国铁路武汉局集团有限公司武汉大功率机车检修段</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武汉奥克化学有限公司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武汉朗弘热力技术有限公司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武汉秉信纸业有限公司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武汉康乐药业股份有限公司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229" w:rightChars="-104"/>
        <w:jc w:val="both"/>
        <w:textAlignment w:val="auto"/>
        <w:outlineLvl w:val="9"/>
        <w:rPr>
          <w:sz w:val="32"/>
          <w:szCs w:val="32"/>
        </w:rPr>
      </w:pPr>
      <w:r>
        <w:rPr>
          <w:rFonts w:hint="eastAsia" w:ascii="仿宋_GB2312" w:hAnsi="仿宋_GB2312" w:eastAsia="仿宋_GB2312" w:cs="仿宋_GB2312"/>
          <w:b w:val="0"/>
          <w:bCs w:val="0"/>
          <w:sz w:val="32"/>
          <w:szCs w:val="32"/>
          <w:lang w:val="en-US" w:eastAsia="zh-CN"/>
        </w:rPr>
        <w:t>武汉东泰畜牧有限公司</w:t>
      </w:r>
      <w:bookmarkEnd w:id="2"/>
      <w:bookmarkEnd w:id="3"/>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229" w:rightChars="-104" w:firstLine="640" w:firstLineChars="200"/>
        <w:jc w:val="both"/>
        <w:textAlignment w:val="auto"/>
        <w:outlineLvl w:val="9"/>
        <w:rPr>
          <w:rFonts w:hint="eastAsia" w:ascii="仿宋_GB2312" w:hAnsi="仿宋_GB2312" w:eastAsia="仿宋_GB2312" w:cs="仿宋_GB2312"/>
          <w:sz w:val="32"/>
          <w:szCs w:val="32"/>
          <w:lang w:val="en-US" w:eastAsia="zh-CN"/>
        </w:rPr>
      </w:pPr>
      <w:bookmarkStart w:id="6" w:name="_GoBack"/>
      <w:bookmarkEnd w:id="6"/>
      <w:r>
        <w:rPr>
          <w:rFonts w:hint="eastAsia" w:ascii="仿宋_GB2312" w:hAnsi="仿宋_GB2312" w:eastAsia="仿宋_GB2312" w:cs="仿宋_GB2312"/>
          <w:sz w:val="32"/>
          <w:szCs w:val="32"/>
          <w:lang w:val="en-US" w:eastAsia="zh-CN"/>
        </w:rPr>
        <w:t>执法人员采取突击检查的方式，重点对被抽查单位的防治污染设施运行情况，污染物排放情况，以及环评、“三同时”等环境管理制度落实情况进行抽查。检查中还发现法雷奥市光（中国）车灯有限公司、武汉倍沃得热力技术集团有限公司将危险废物混入非危险废物中贮存，市环保局依法立案查处，分别下达行政处罚决定书(武环罚[2018]24号、武环罚[2018]25号)。</w:t>
      </w:r>
    </w:p>
    <w:p>
      <w:pPr>
        <w:keepNext w:val="0"/>
        <w:keepLines w:val="0"/>
        <w:pageBreakBefore w:val="0"/>
        <w:kinsoku/>
        <w:wordWrap/>
        <w:overflowPunct/>
        <w:topLinePunct w:val="0"/>
        <w:autoSpaceDE/>
        <w:autoSpaceDN/>
        <w:bidi w:val="0"/>
        <w:spacing w:line="320" w:lineRule="exact"/>
        <w:textAlignment w:val="auto"/>
        <w:rPr>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A0000287" w:usb1="28CF3C52" w:usb2="00000016" w:usb3="00000000" w:csb0="0004001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94B17"/>
    <w:multiLevelType w:val="singleLevel"/>
    <w:tmpl w:val="49194B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7F23CCE"/>
    <w:rsid w:val="111F19AC"/>
    <w:rsid w:val="17202945"/>
    <w:rsid w:val="20CF2C9E"/>
    <w:rsid w:val="42B6711C"/>
    <w:rsid w:val="432B3C7B"/>
    <w:rsid w:val="573D3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Lines="0" w:beforeAutospacing="0" w:afterLines="0" w:afterAutospacing="0" w:line="520" w:lineRule="exact"/>
      <w:ind w:firstLine="640" w:firstLineChars="200"/>
      <w:outlineLvl w:val="0"/>
    </w:pPr>
    <w:rPr>
      <w:rFonts w:eastAsia="黑体"/>
      <w:b/>
      <w:kern w:val="44"/>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FollowedHyperlink"/>
    <w:basedOn w:val="5"/>
    <w:semiHidden/>
    <w:unhideWhenUsed/>
    <w:qFormat/>
    <w:uiPriority w:val="99"/>
    <w:rPr>
      <w:color w:val="4A4848"/>
      <w:u w:val="none"/>
    </w:rPr>
  </w:style>
  <w:style w:type="character" w:styleId="7">
    <w:name w:val="Hyperlink"/>
    <w:basedOn w:val="5"/>
    <w:semiHidden/>
    <w:unhideWhenUsed/>
    <w:qFormat/>
    <w:uiPriority w:val="99"/>
    <w:rPr>
      <w:color w:val="4A4848"/>
      <w:u w:val="none"/>
    </w:rPr>
  </w:style>
  <w:style w:type="character" w:customStyle="1" w:styleId="9">
    <w:name w:val="s2"/>
    <w:basedOn w:val="5"/>
    <w:qFormat/>
    <w:uiPriority w:val="0"/>
  </w:style>
  <w:style w:type="character" w:customStyle="1" w:styleId="10">
    <w:name w:val="s21"/>
    <w:basedOn w:val="5"/>
    <w:qFormat/>
    <w:uiPriority w:val="0"/>
  </w:style>
  <w:style w:type="character" w:customStyle="1" w:styleId="11">
    <w:name w:val="s22"/>
    <w:basedOn w:val="5"/>
    <w:qFormat/>
    <w:uiPriority w:val="0"/>
  </w:style>
  <w:style w:type="character" w:customStyle="1" w:styleId="12">
    <w:name w:val="s23"/>
    <w:basedOn w:val="5"/>
    <w:qFormat/>
    <w:uiPriority w:val="0"/>
  </w:style>
  <w:style w:type="character" w:customStyle="1" w:styleId="13">
    <w:name w:val="s24"/>
    <w:basedOn w:val="5"/>
    <w:qFormat/>
    <w:uiPriority w:val="0"/>
  </w:style>
  <w:style w:type="character" w:customStyle="1" w:styleId="14">
    <w:name w:val="s25"/>
    <w:basedOn w:val="5"/>
    <w:qFormat/>
    <w:uiPriority w:val="0"/>
  </w:style>
  <w:style w:type="character" w:customStyle="1" w:styleId="15">
    <w:name w:val="s26"/>
    <w:basedOn w:val="5"/>
    <w:qFormat/>
    <w:uiPriority w:val="0"/>
    <w:rPr>
      <w:rFonts w:ascii="Verdana" w:hAnsi="Verdana" w:cs="Verdana"/>
      <w:color w:val="7A7F85"/>
      <w:sz w:val="21"/>
      <w:szCs w:val="21"/>
    </w:rPr>
  </w:style>
  <w:style w:type="character" w:customStyle="1" w:styleId="16">
    <w:name w:val="hover"/>
    <w:basedOn w:val="5"/>
    <w:qFormat/>
    <w:uiPriority w:val="0"/>
    <w:rPr>
      <w:color w:val="000000"/>
    </w:rPr>
  </w:style>
  <w:style w:type="character" w:customStyle="1" w:styleId="17">
    <w:name w:val="hover1"/>
    <w:basedOn w:val="5"/>
    <w:qFormat/>
    <w:uiPriority w:val="0"/>
    <w:rPr>
      <w:color w:val="FFFFFF"/>
      <w:shd w:val="clear" w:fill="25BE7B"/>
    </w:rPr>
  </w:style>
  <w:style w:type="character" w:customStyle="1" w:styleId="18">
    <w:name w:val="hover2"/>
    <w:basedOn w:val="5"/>
    <w:qFormat/>
    <w:uiPriority w:val="0"/>
    <w:rPr>
      <w:color w:val="FFFFFF"/>
      <w:shd w:val="clear" w:fill="25BE7B"/>
    </w:rPr>
  </w:style>
  <w:style w:type="character" w:customStyle="1" w:styleId="19">
    <w:name w:val="a1"/>
    <w:basedOn w:val="5"/>
    <w:qFormat/>
    <w:uiPriority w:val="0"/>
    <w:rPr>
      <w:color w:val="FD7A46"/>
      <w:sz w:val="21"/>
      <w:szCs w:val="21"/>
    </w:rPr>
  </w:style>
  <w:style w:type="character" w:customStyle="1" w:styleId="20">
    <w:name w:val="on5"/>
    <w:basedOn w:val="5"/>
    <w:qFormat/>
    <w:uiPriority w:val="0"/>
    <w:rPr>
      <w:color w:val="000000"/>
    </w:rPr>
  </w:style>
  <w:style w:type="character" w:customStyle="1" w:styleId="21">
    <w:name w:val="on6"/>
    <w:basedOn w:val="5"/>
    <w:qFormat/>
    <w:uiPriority w:val="0"/>
    <w:rPr>
      <w:color w:val="FFFFFF"/>
      <w:shd w:val="clear" w:fill="25BE7B"/>
    </w:rPr>
  </w:style>
  <w:style w:type="character" w:customStyle="1" w:styleId="22">
    <w:name w:val="on7"/>
    <w:basedOn w:val="5"/>
    <w:qFormat/>
    <w:uiPriority w:val="0"/>
    <w:rPr>
      <w:color w:val="FFFFFF"/>
      <w:shd w:val="clear" w:fill="25BE7B"/>
    </w:rPr>
  </w:style>
  <w:style w:type="character" w:customStyle="1" w:styleId="23">
    <w:name w:val="s4"/>
    <w:basedOn w:val="5"/>
    <w:qFormat/>
    <w:uiPriority w:val="0"/>
  </w:style>
  <w:style w:type="character" w:customStyle="1" w:styleId="24">
    <w:name w:val="s41"/>
    <w:basedOn w:val="5"/>
    <w:qFormat/>
    <w:uiPriority w:val="0"/>
  </w:style>
  <w:style w:type="character" w:customStyle="1" w:styleId="25">
    <w:name w:val="s42"/>
    <w:basedOn w:val="5"/>
    <w:qFormat/>
    <w:uiPriority w:val="0"/>
  </w:style>
  <w:style w:type="character" w:customStyle="1" w:styleId="26">
    <w:name w:val="s43"/>
    <w:basedOn w:val="5"/>
    <w:qFormat/>
    <w:uiPriority w:val="0"/>
  </w:style>
  <w:style w:type="character" w:customStyle="1" w:styleId="27">
    <w:name w:val="s44"/>
    <w:basedOn w:val="5"/>
    <w:qFormat/>
    <w:uiPriority w:val="0"/>
  </w:style>
  <w:style w:type="character" w:customStyle="1" w:styleId="28">
    <w:name w:val="bot"/>
    <w:basedOn w:val="5"/>
    <w:qFormat/>
    <w:uiPriority w:val="0"/>
  </w:style>
  <w:style w:type="character" w:customStyle="1" w:styleId="29">
    <w:name w:val="spn2"/>
    <w:basedOn w:val="5"/>
    <w:qFormat/>
    <w:uiPriority w:val="0"/>
    <w:rPr>
      <w:rFonts w:hint="eastAsia" w:ascii="宋体" w:hAnsi="宋体" w:eastAsia="宋体" w:cs="宋体"/>
      <w:color w:val="2B2B2B"/>
      <w:sz w:val="21"/>
      <w:szCs w:val="21"/>
    </w:rPr>
  </w:style>
  <w:style w:type="character" w:customStyle="1" w:styleId="30">
    <w:name w:val="s1"/>
    <w:basedOn w:val="5"/>
    <w:qFormat/>
    <w:uiPriority w:val="0"/>
  </w:style>
  <w:style w:type="character" w:customStyle="1" w:styleId="31">
    <w:name w:val="s11"/>
    <w:basedOn w:val="5"/>
    <w:qFormat/>
    <w:uiPriority w:val="0"/>
  </w:style>
  <w:style w:type="character" w:customStyle="1" w:styleId="32">
    <w:name w:val="s12"/>
    <w:basedOn w:val="5"/>
    <w:qFormat/>
    <w:uiPriority w:val="0"/>
  </w:style>
  <w:style w:type="character" w:customStyle="1" w:styleId="33">
    <w:name w:val="s13"/>
    <w:basedOn w:val="5"/>
    <w:qFormat/>
    <w:uiPriority w:val="0"/>
  </w:style>
  <w:style w:type="character" w:customStyle="1" w:styleId="34">
    <w:name w:val="s14"/>
    <w:basedOn w:val="5"/>
    <w:qFormat/>
    <w:uiPriority w:val="0"/>
    <w:rPr>
      <w:shd w:val="clear" w:fill="B8B8B8"/>
    </w:rPr>
  </w:style>
  <w:style w:type="character" w:customStyle="1" w:styleId="35">
    <w:name w:val="s15"/>
    <w:basedOn w:val="5"/>
    <w:qFormat/>
    <w:uiPriority w:val="0"/>
  </w:style>
  <w:style w:type="character" w:customStyle="1" w:styleId="36">
    <w:name w:val="s5"/>
    <w:basedOn w:val="5"/>
    <w:qFormat/>
    <w:uiPriority w:val="0"/>
  </w:style>
  <w:style w:type="character" w:customStyle="1" w:styleId="37">
    <w:name w:val="s51"/>
    <w:basedOn w:val="5"/>
    <w:qFormat/>
    <w:uiPriority w:val="0"/>
  </w:style>
  <w:style w:type="character" w:customStyle="1" w:styleId="38">
    <w:name w:val="s52"/>
    <w:basedOn w:val="5"/>
    <w:qFormat/>
    <w:uiPriority w:val="0"/>
  </w:style>
  <w:style w:type="character" w:customStyle="1" w:styleId="39">
    <w:name w:val="s53"/>
    <w:basedOn w:val="5"/>
    <w:qFormat/>
    <w:uiPriority w:val="0"/>
  </w:style>
  <w:style w:type="character" w:customStyle="1" w:styleId="40">
    <w:name w:val="s54"/>
    <w:basedOn w:val="5"/>
    <w:uiPriority w:val="0"/>
  </w:style>
  <w:style w:type="character" w:customStyle="1" w:styleId="41">
    <w:name w:val="s3"/>
    <w:basedOn w:val="5"/>
    <w:uiPriority w:val="0"/>
  </w:style>
  <w:style w:type="character" w:customStyle="1" w:styleId="42">
    <w:name w:val="s31"/>
    <w:basedOn w:val="5"/>
    <w:uiPriority w:val="0"/>
  </w:style>
  <w:style w:type="character" w:customStyle="1" w:styleId="43">
    <w:name w:val="s32"/>
    <w:basedOn w:val="5"/>
    <w:uiPriority w:val="0"/>
  </w:style>
  <w:style w:type="character" w:customStyle="1" w:styleId="44">
    <w:name w:val="s33"/>
    <w:basedOn w:val="5"/>
    <w:uiPriority w:val="0"/>
  </w:style>
  <w:style w:type="character" w:customStyle="1" w:styleId="45">
    <w:name w:val="s34"/>
    <w:basedOn w:val="5"/>
    <w:uiPriority w:val="0"/>
  </w:style>
  <w:style w:type="character" w:customStyle="1" w:styleId="46">
    <w:name w:val="s6"/>
    <w:basedOn w:val="5"/>
    <w:uiPriority w:val="0"/>
  </w:style>
  <w:style w:type="character" w:customStyle="1" w:styleId="47">
    <w:name w:val="s61"/>
    <w:basedOn w:val="5"/>
    <w:qFormat/>
    <w:uiPriority w:val="0"/>
  </w:style>
  <w:style w:type="character" w:customStyle="1" w:styleId="48">
    <w:name w:val="s62"/>
    <w:basedOn w:val="5"/>
    <w:uiPriority w:val="0"/>
  </w:style>
  <w:style w:type="character" w:customStyle="1" w:styleId="49">
    <w:name w:val="s63"/>
    <w:basedOn w:val="5"/>
    <w:uiPriority w:val="0"/>
  </w:style>
  <w:style w:type="character" w:customStyle="1" w:styleId="50">
    <w:name w:val="index1"/>
    <w:basedOn w:val="5"/>
    <w:uiPriority w:val="0"/>
    <w:rPr>
      <w:color w:val="7A7F85"/>
      <w:sz w:val="21"/>
      <w:szCs w:val="21"/>
    </w:rPr>
  </w:style>
  <w:style w:type="character" w:customStyle="1" w:styleId="51">
    <w:name w:val="bsharetext"/>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谭晓欧</cp:lastModifiedBy>
  <dcterms:modified xsi:type="dcterms:W3CDTF">2018-08-22T00:27:19Z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