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</w:pPr>
      <w:r>
        <w:rPr>
          <w:rFonts w:hint="eastAsia" w:cs="Times New Roman"/>
          <w:b/>
          <w:color w:val="auto"/>
          <w:sz w:val="36"/>
          <w:szCs w:val="36"/>
          <w:lang w:val="en-US" w:eastAsia="zh-CN"/>
        </w:rPr>
        <w:t>武汉市环保局</w:t>
      </w: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关于武汉博旺兴源环保科技股份有限公司</w:t>
      </w:r>
      <w:r>
        <w:rPr>
          <w:rFonts w:hint="eastAsia" w:cs="Times New Roman"/>
          <w:b/>
          <w:color w:val="auto"/>
          <w:sz w:val="36"/>
          <w:szCs w:val="36"/>
          <w:lang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val="en-US" w:eastAsia="zh-CN"/>
        </w:rPr>
        <w:t>格林美（武汉）城市矿产循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val="en-US" w:eastAsia="zh-CN"/>
        </w:rPr>
        <w:t>环产业园开发有限公司</w:t>
      </w: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201</w:t>
      </w:r>
      <w:r>
        <w:rPr>
          <w:rFonts w:hint="eastAsia" w:cs="Times New Roman"/>
          <w:b/>
          <w:color w:val="auto"/>
          <w:sz w:val="36"/>
          <w:szCs w:val="36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年第</w:t>
      </w:r>
      <w:r>
        <w:rPr>
          <w:rFonts w:hint="eastAsia" w:cs="Times New Roman"/>
          <w:b/>
          <w:color w:val="auto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季度废弃电器电子</w:t>
      </w:r>
    </w:p>
    <w:p>
      <w:pPr>
        <w:spacing w:line="620" w:lineRule="exact"/>
        <w:jc w:val="center"/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产品拆解处理初审情况</w:t>
      </w:r>
    </w:p>
    <w:p>
      <w:pPr>
        <w:spacing w:line="620" w:lineRule="exact"/>
        <w:jc w:val="center"/>
        <w:rPr>
          <w:rFonts w:hint="default" w:ascii="Times New Roman" w:hAnsi="Times New Roman" w:eastAsia="宋体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生态环境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24" w:firstLineChars="200"/>
        <w:jc w:val="both"/>
        <w:textAlignment w:val="auto"/>
        <w:outlineLvl w:val="9"/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按照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原环境保护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部、财政部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联合印发的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《关于组织开展废弃电器电子产品拆解处理情况审核工作的通知》（环发〔2012〕110号）要求，依据《废弃电器电子产品拆解处理情况审核工作指南（2015年版）》，我局委托湖北远达会计师事务有限公司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分别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对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武汉博旺兴源环保科技股份有限公司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、格林美（武汉）城市矿产循环产业园开发有限公司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201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年第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季度废弃电器电子产品拆解处理情况进行了初审</w:t>
      </w:r>
      <w:r>
        <w:rPr>
          <w:rFonts w:hint="eastAsia" w:cs="Times New Roman"/>
          <w:color w:val="auto"/>
          <w:spacing w:val="-4"/>
          <w:sz w:val="32"/>
          <w:szCs w:val="32"/>
          <w:lang w:eastAsia="zh-CN"/>
        </w:rPr>
        <w:t>。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现将初审结果报告如下：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24" w:firstLineChars="200"/>
        <w:jc w:val="both"/>
        <w:textAlignment w:val="auto"/>
        <w:outlineLvl w:val="9"/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武汉博旺兴源环保科技股份有限公司201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年第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季度核定拆解废电视-1类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13247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台、废电视-2类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14185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台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废电冰箱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15115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台、废洗衣机-1类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2711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台、废洗衣机-2类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19957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台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，废空调6722台。具体情况见附件1</w:t>
      </w:r>
    </w:p>
    <w:p>
      <w:pPr>
        <w:ind w:firstLine="624" w:firstLineChars="200"/>
      </w:pP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2、格林美（武汉）城市矿产循环产业园开发有限公司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201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年第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季度核定拆解废电视-1类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9542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台、废电视-2类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14385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台，废电冰箱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23735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台、废洗衣机-1类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17439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台、废洗衣机-2类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27037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台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、废空调980台、废台式电脑29558套。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B7B35"/>
    <w:rsid w:val="063C3104"/>
    <w:rsid w:val="0B162B03"/>
    <w:rsid w:val="0D624B83"/>
    <w:rsid w:val="21AE20CF"/>
    <w:rsid w:val="24121933"/>
    <w:rsid w:val="26F95491"/>
    <w:rsid w:val="2F49341F"/>
    <w:rsid w:val="57FF2DFB"/>
    <w:rsid w:val="75DD50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谭晓欧</cp:lastModifiedBy>
  <cp:lastPrinted>2018-11-27T08:23:00Z</cp:lastPrinted>
  <dcterms:modified xsi:type="dcterms:W3CDTF">2018-12-07T09:30:04Z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