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8C8EB">
      <w:pPr>
        <w:jc w:val="left"/>
        <w:outlineLvl w:val="0"/>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29B33A21">
      <w:pPr>
        <w:jc w:val="center"/>
        <w:outlineLvl w:val="1"/>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大型活动碳排放核算方法</w:t>
      </w:r>
    </w:p>
    <w:p w14:paraId="0294DA50">
      <w:pPr>
        <w:spacing w:line="420" w:lineRule="exact"/>
        <w:jc w:val="center"/>
        <w:rPr>
          <w:rFonts w:ascii="Times New Roman" w:hAnsi="Times New Roman" w:eastAsia="仿宋_GB2312" w:cs="Times New Roman"/>
          <w:sz w:val="28"/>
          <w:szCs w:val="28"/>
        </w:rPr>
      </w:pPr>
    </w:p>
    <w:p w14:paraId="5440CBBC">
      <w:pPr>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大型活动的碳排放总量等于大型活动举行场地固定设施和大型活动举行过程中移动设施化石燃料燃烧碳排放、大型活动举行场地净购入电力和热力碳排放、会议组织方和参与方等相关人员为参加</w:t>
      </w:r>
      <w:bookmarkStart w:id="23" w:name="_GoBack"/>
      <w:bookmarkEnd w:id="23"/>
      <w:r>
        <w:rPr>
          <w:rFonts w:ascii="Times New Roman" w:hAnsi="Times New Roman" w:eastAsia="仿宋_GB2312" w:cs="Times New Roman"/>
          <w:sz w:val="28"/>
          <w:szCs w:val="28"/>
        </w:rPr>
        <w:t>会议所产生的交通和住宿产生的碳排放、大型活动组织者提供餐饮相关的碳排放、活动用品隐含的碳排放和大型活动涉及的废弃物焚烧处理碳排放之和，总体计算公式见（1）:</w:t>
      </w:r>
    </w:p>
    <w:p w14:paraId="37BD533C">
      <w:pPr>
        <w:spacing w:line="420" w:lineRule="exact"/>
        <w:jc w:val="center"/>
        <w:rPr>
          <w:rFonts w:ascii="Times New Roman" w:hAnsi="Times New Roman" w:eastAsia="仿宋_GB2312" w:cs="Times New Roman"/>
          <w:iCs/>
          <w:sz w:val="28"/>
          <w:szCs w:val="28"/>
        </w:rPr>
      </w:pPr>
      <m:oMath>
        <m:r>
          <m:rPr/>
          <w:rPr>
            <w:rFonts w:ascii="Cambria Math" w:hAnsi="Cambria Math" w:eastAsia="仿宋_GB2312" w:cs="Times New Roman"/>
            <w:szCs w:val="21"/>
          </w:rPr>
          <m:t>E=</m:t>
        </m:r>
        <m:sSub>
          <m:sSubPr>
            <m:ctrlPr>
              <w:rPr>
                <w:rFonts w:ascii="Cambria Math" w:hAnsi="Cambria Math" w:eastAsia="仿宋_GB2312" w:cs="Times New Roman"/>
                <w:i/>
                <w:szCs w:val="21"/>
              </w:rPr>
            </m:ctrlPr>
          </m:sSubPr>
          <m:e>
            <m:r>
              <m:rPr/>
              <w:rPr>
                <w:rFonts w:ascii="Cambria Math" w:hAnsi="Cambria Math" w:eastAsia="仿宋_GB2312" w:cs="Times New Roman"/>
                <w:szCs w:val="21"/>
              </w:rPr>
              <m:t>E</m:t>
            </m:r>
            <m:ctrlPr>
              <w:rPr>
                <w:rFonts w:ascii="Cambria Math" w:hAnsi="Cambria Math" w:eastAsia="仿宋_GB2312" w:cs="Times New Roman"/>
                <w:i/>
                <w:szCs w:val="21"/>
              </w:rPr>
            </m:ctrlPr>
          </m:e>
          <m:sub>
            <m:r>
              <m:rPr/>
              <w:rPr>
                <w:rFonts w:ascii="Cambria Math" w:hAnsi="Cambria Math" w:eastAsia="仿宋_GB2312" w:cs="Times New Roman"/>
                <w:szCs w:val="21"/>
              </w:rPr>
              <m:t>燃料燃烧</m:t>
            </m:r>
            <m:ctrlPr>
              <w:rPr>
                <w:rFonts w:ascii="Cambria Math" w:hAnsi="Cambria Math" w:eastAsia="仿宋_GB2312" w:cs="Times New Roman"/>
                <w:i/>
                <w:szCs w:val="21"/>
              </w:rPr>
            </m:ctrlPr>
          </m:sub>
        </m:sSub>
        <m:r>
          <m:rPr/>
          <w:rPr>
            <w:rFonts w:ascii="Cambria Math" w:hAnsi="Cambria Math" w:eastAsia="仿宋_GB2312" w:cs="Times New Roman"/>
            <w:szCs w:val="21"/>
          </w:rPr>
          <m:t>+</m:t>
        </m:r>
        <m:sSub>
          <m:sSubPr>
            <m:ctrlPr>
              <w:rPr>
                <w:rFonts w:ascii="Cambria Math" w:hAnsi="Cambria Math" w:eastAsia="仿宋_GB2312" w:cs="Times New Roman"/>
                <w:i/>
                <w:szCs w:val="21"/>
              </w:rPr>
            </m:ctrlPr>
          </m:sSubPr>
          <m:e>
            <m:r>
              <m:rPr/>
              <w:rPr>
                <w:rFonts w:ascii="Cambria Math" w:hAnsi="Cambria Math" w:eastAsia="仿宋_GB2312" w:cs="Times New Roman"/>
                <w:szCs w:val="21"/>
              </w:rPr>
              <m:t>E</m:t>
            </m:r>
            <m:ctrlPr>
              <w:rPr>
                <w:rFonts w:ascii="Cambria Math" w:hAnsi="Cambria Math" w:eastAsia="仿宋_GB2312" w:cs="Times New Roman"/>
                <w:i/>
                <w:szCs w:val="21"/>
              </w:rPr>
            </m:ctrlPr>
          </m:e>
          <m:sub>
            <m:r>
              <m:rPr/>
              <w:rPr>
                <w:rFonts w:ascii="Cambria Math" w:hAnsi="Cambria Math" w:eastAsia="仿宋_GB2312" w:cs="Times New Roman"/>
                <w:szCs w:val="21"/>
              </w:rPr>
              <m:t>电力</m:t>
            </m:r>
            <m:ctrlPr>
              <w:rPr>
                <w:rFonts w:ascii="Cambria Math" w:hAnsi="Cambria Math" w:eastAsia="仿宋_GB2312" w:cs="Times New Roman"/>
                <w:i/>
                <w:szCs w:val="21"/>
              </w:rPr>
            </m:ctrlPr>
          </m:sub>
        </m:sSub>
        <m:r>
          <m:rPr/>
          <w:rPr>
            <w:rFonts w:ascii="Cambria Math" w:hAnsi="Cambria Math" w:eastAsia="仿宋_GB2312" w:cs="Times New Roman"/>
            <w:szCs w:val="21"/>
          </w:rPr>
          <m:t>+</m:t>
        </m:r>
        <m:sSub>
          <m:sSubPr>
            <m:ctrlPr>
              <w:rPr>
                <w:rFonts w:ascii="Cambria Math" w:hAnsi="Cambria Math" w:eastAsia="仿宋_GB2312" w:cs="Times New Roman"/>
                <w:i/>
                <w:szCs w:val="21"/>
              </w:rPr>
            </m:ctrlPr>
          </m:sSubPr>
          <m:e>
            <m:r>
              <m:rPr/>
              <w:rPr>
                <w:rFonts w:ascii="Cambria Math" w:hAnsi="Cambria Math" w:eastAsia="仿宋_GB2312" w:cs="Times New Roman"/>
                <w:szCs w:val="21"/>
              </w:rPr>
              <m:t>E</m:t>
            </m:r>
            <m:ctrlPr>
              <w:rPr>
                <w:rFonts w:ascii="Cambria Math" w:hAnsi="Cambria Math" w:eastAsia="仿宋_GB2312" w:cs="Times New Roman"/>
                <w:i/>
                <w:szCs w:val="21"/>
              </w:rPr>
            </m:ctrlPr>
          </m:e>
          <m:sub>
            <m:r>
              <m:rPr/>
              <w:rPr>
                <w:rFonts w:ascii="Cambria Math" w:hAnsi="Cambria Math" w:eastAsia="仿宋_GB2312" w:cs="Times New Roman"/>
                <w:szCs w:val="21"/>
              </w:rPr>
              <m:t>热力</m:t>
            </m:r>
            <m:ctrlPr>
              <w:rPr>
                <w:rFonts w:ascii="Cambria Math" w:hAnsi="Cambria Math" w:eastAsia="仿宋_GB2312" w:cs="Times New Roman"/>
                <w:i/>
                <w:szCs w:val="21"/>
              </w:rPr>
            </m:ctrlPr>
          </m:sub>
        </m:sSub>
        <m:r>
          <m:rPr/>
          <w:rPr>
            <w:rFonts w:ascii="Cambria Math" w:hAnsi="Cambria Math" w:eastAsia="仿宋_GB2312" w:cs="Times New Roman"/>
            <w:szCs w:val="21"/>
          </w:rPr>
          <m:t>+</m:t>
        </m:r>
        <m:sSub>
          <m:sSubPr>
            <m:ctrlPr>
              <w:rPr>
                <w:rFonts w:ascii="Cambria Math" w:hAnsi="Cambria Math" w:eastAsia="仿宋_GB2312" w:cs="Times New Roman"/>
                <w:i/>
                <w:szCs w:val="21"/>
              </w:rPr>
            </m:ctrlPr>
          </m:sSubPr>
          <m:e>
            <m:r>
              <m:rPr/>
              <w:rPr>
                <w:rFonts w:ascii="Cambria Math" w:hAnsi="Cambria Math" w:eastAsia="仿宋_GB2312" w:cs="Times New Roman"/>
                <w:szCs w:val="21"/>
              </w:rPr>
              <m:t>E</m:t>
            </m:r>
            <m:ctrlPr>
              <w:rPr>
                <w:rFonts w:ascii="Cambria Math" w:hAnsi="Cambria Math" w:eastAsia="仿宋_GB2312" w:cs="Times New Roman"/>
                <w:i/>
                <w:szCs w:val="21"/>
              </w:rPr>
            </m:ctrlPr>
          </m:e>
          <m:sub>
            <m:r>
              <m:rPr/>
              <w:rPr>
                <w:rFonts w:ascii="Cambria Math" w:hAnsi="Cambria Math" w:eastAsia="仿宋_GB2312" w:cs="Times New Roman"/>
                <w:szCs w:val="21"/>
              </w:rPr>
              <m:t>交通</m:t>
            </m:r>
            <m:ctrlPr>
              <w:rPr>
                <w:rFonts w:ascii="Cambria Math" w:hAnsi="Cambria Math" w:eastAsia="仿宋_GB2312" w:cs="Times New Roman"/>
                <w:i/>
                <w:szCs w:val="21"/>
              </w:rPr>
            </m:ctrlPr>
          </m:sub>
        </m:sSub>
        <m:r>
          <m:rPr/>
          <w:rPr>
            <w:rFonts w:ascii="Cambria Math" w:hAnsi="Cambria Math" w:eastAsia="仿宋_GB2312" w:cs="Times New Roman"/>
            <w:szCs w:val="21"/>
          </w:rPr>
          <m:t>+</m:t>
        </m:r>
        <m:sSub>
          <m:sSubPr>
            <m:ctrlPr>
              <w:rPr>
                <w:rFonts w:ascii="Cambria Math" w:hAnsi="Cambria Math" w:eastAsia="仿宋_GB2312" w:cs="Times New Roman"/>
                <w:i/>
                <w:szCs w:val="21"/>
              </w:rPr>
            </m:ctrlPr>
          </m:sSubPr>
          <m:e>
            <m:r>
              <m:rPr/>
              <w:rPr>
                <w:rFonts w:ascii="Cambria Math" w:hAnsi="Cambria Math" w:eastAsia="仿宋_GB2312" w:cs="Times New Roman"/>
                <w:szCs w:val="21"/>
              </w:rPr>
              <m:t>E</m:t>
            </m:r>
            <m:ctrlPr>
              <w:rPr>
                <w:rFonts w:ascii="Cambria Math" w:hAnsi="Cambria Math" w:eastAsia="仿宋_GB2312" w:cs="Times New Roman"/>
                <w:i/>
                <w:szCs w:val="21"/>
              </w:rPr>
            </m:ctrlPr>
          </m:e>
          <m:sub>
            <m:r>
              <m:rPr/>
              <w:rPr>
                <w:rFonts w:ascii="Cambria Math" w:hAnsi="Cambria Math" w:eastAsia="仿宋_GB2312" w:cs="Times New Roman"/>
                <w:szCs w:val="21"/>
              </w:rPr>
              <m:t>住宿</m:t>
            </m:r>
            <m:ctrlPr>
              <w:rPr>
                <w:rFonts w:ascii="Cambria Math" w:hAnsi="Cambria Math" w:eastAsia="仿宋_GB2312" w:cs="Times New Roman"/>
                <w:i/>
                <w:szCs w:val="21"/>
              </w:rPr>
            </m:ctrlPr>
          </m:sub>
        </m:sSub>
        <m:r>
          <m:rPr/>
          <w:rPr>
            <w:rFonts w:ascii="Cambria Math" w:hAnsi="Cambria Math" w:eastAsia="仿宋_GB2312" w:cs="Times New Roman"/>
            <w:szCs w:val="21"/>
          </w:rPr>
          <m:t>+</m:t>
        </m:r>
        <m:sSub>
          <m:sSubPr>
            <m:ctrlPr>
              <w:rPr>
                <w:rFonts w:ascii="Cambria Math" w:hAnsi="Cambria Math" w:eastAsia="仿宋_GB2312" w:cs="Times New Roman"/>
                <w:i/>
                <w:szCs w:val="21"/>
              </w:rPr>
            </m:ctrlPr>
          </m:sSubPr>
          <m:e>
            <m:r>
              <m:rPr/>
              <w:rPr>
                <w:rFonts w:ascii="Cambria Math" w:hAnsi="Cambria Math" w:eastAsia="仿宋_GB2312" w:cs="Times New Roman"/>
                <w:szCs w:val="21"/>
              </w:rPr>
              <m:t>E</m:t>
            </m:r>
            <m:ctrlPr>
              <w:rPr>
                <w:rFonts w:ascii="Cambria Math" w:hAnsi="Cambria Math" w:eastAsia="仿宋_GB2312" w:cs="Times New Roman"/>
                <w:i/>
                <w:szCs w:val="21"/>
              </w:rPr>
            </m:ctrlPr>
          </m:e>
          <m:sub>
            <m:r>
              <m:rPr/>
              <w:rPr>
                <w:rFonts w:ascii="Cambria Math" w:hAnsi="Cambria Math" w:eastAsia="仿宋_GB2312" w:cs="Times New Roman"/>
                <w:szCs w:val="21"/>
              </w:rPr>
              <m:t>餐饮</m:t>
            </m:r>
            <m:ctrlPr>
              <w:rPr>
                <w:rFonts w:ascii="Cambria Math" w:hAnsi="Cambria Math" w:eastAsia="仿宋_GB2312" w:cs="Times New Roman"/>
                <w:i/>
                <w:szCs w:val="21"/>
              </w:rPr>
            </m:ctrlPr>
          </m:sub>
        </m:sSub>
        <m:r>
          <m:rPr/>
          <w:rPr>
            <w:rFonts w:ascii="Cambria Math" w:hAnsi="Cambria Math" w:eastAsia="仿宋_GB2312" w:cs="Times New Roman"/>
            <w:szCs w:val="21"/>
          </w:rPr>
          <m:t>+</m:t>
        </m:r>
        <m:sSub>
          <m:sSubPr>
            <m:ctrlPr>
              <w:rPr>
                <w:rFonts w:ascii="Cambria Math" w:hAnsi="Cambria Math" w:eastAsia="仿宋_GB2312" w:cs="Times New Roman"/>
                <w:i/>
                <w:szCs w:val="21"/>
              </w:rPr>
            </m:ctrlPr>
          </m:sSubPr>
          <m:e>
            <m:r>
              <m:rPr/>
              <w:rPr>
                <w:rFonts w:ascii="Cambria Math" w:hAnsi="Cambria Math" w:eastAsia="仿宋_GB2312" w:cs="Times New Roman"/>
                <w:szCs w:val="21"/>
              </w:rPr>
              <m:t>E</m:t>
            </m:r>
            <m:ctrlPr>
              <w:rPr>
                <w:rFonts w:ascii="Cambria Math" w:hAnsi="Cambria Math" w:eastAsia="仿宋_GB2312" w:cs="Times New Roman"/>
                <w:i/>
                <w:szCs w:val="21"/>
              </w:rPr>
            </m:ctrlPr>
          </m:e>
          <m:sub>
            <m:r>
              <m:rPr/>
              <w:rPr>
                <w:rFonts w:ascii="Cambria Math" w:hAnsi="Cambria Math" w:eastAsia="仿宋_GB2312" w:cs="Times New Roman"/>
                <w:szCs w:val="21"/>
              </w:rPr>
              <m:t>会议用品</m:t>
            </m:r>
            <m:ctrlPr>
              <w:rPr>
                <w:rFonts w:ascii="Cambria Math" w:hAnsi="Cambria Math" w:eastAsia="仿宋_GB2312" w:cs="Times New Roman"/>
                <w:i/>
                <w:szCs w:val="21"/>
              </w:rPr>
            </m:ctrlPr>
          </m:sub>
        </m:sSub>
        <m:r>
          <m:rPr/>
          <w:rPr>
            <w:rFonts w:ascii="Cambria Math" w:hAnsi="Cambria Math" w:eastAsia="仿宋_GB2312" w:cs="Times New Roman"/>
            <w:szCs w:val="21"/>
          </w:rPr>
          <m:t>+</m:t>
        </m:r>
        <m:sSub>
          <m:sSubPr>
            <m:ctrlPr>
              <w:rPr>
                <w:rFonts w:ascii="Cambria Math" w:hAnsi="Cambria Math" w:eastAsia="仿宋_GB2312" w:cs="Times New Roman"/>
                <w:i/>
                <w:szCs w:val="21"/>
              </w:rPr>
            </m:ctrlPr>
          </m:sSubPr>
          <m:e>
            <m:r>
              <m:rPr/>
              <w:rPr>
                <w:rFonts w:ascii="Cambria Math" w:hAnsi="Cambria Math" w:eastAsia="仿宋_GB2312" w:cs="Times New Roman"/>
                <w:szCs w:val="21"/>
              </w:rPr>
              <m:t>E</m:t>
            </m:r>
            <m:ctrlPr>
              <w:rPr>
                <w:rFonts w:ascii="Cambria Math" w:hAnsi="Cambria Math" w:eastAsia="仿宋_GB2312" w:cs="Times New Roman"/>
                <w:i/>
                <w:szCs w:val="21"/>
              </w:rPr>
            </m:ctrlPr>
          </m:e>
          <m:sub>
            <m:r>
              <m:rPr/>
              <w:rPr>
                <w:rFonts w:ascii="Cambria Math" w:hAnsi="Cambria Math" w:eastAsia="仿宋_GB2312" w:cs="Times New Roman"/>
                <w:szCs w:val="21"/>
              </w:rPr>
              <m:t>废弃物焚烧</m:t>
            </m:r>
            <m:ctrlPr>
              <w:rPr>
                <w:rFonts w:ascii="Cambria Math" w:hAnsi="Cambria Math" w:eastAsia="仿宋_GB2312" w:cs="Times New Roman"/>
                <w:i/>
                <w:szCs w:val="21"/>
              </w:rPr>
            </m:ctrlPr>
          </m:sub>
        </m:sSub>
      </m:oMath>
      <w:r>
        <w:rPr>
          <w:rFonts w:ascii="Times New Roman" w:hAnsi="Times New Roman" w:eastAsia="仿宋_GB2312" w:cs="Times New Roman"/>
          <w:iCs/>
          <w:sz w:val="28"/>
          <w:szCs w:val="28"/>
        </w:rPr>
        <w:t>…（1）</w:t>
      </w:r>
    </w:p>
    <w:p w14:paraId="54BD2405">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式中:</w:t>
      </w:r>
    </w:p>
    <w:p w14:paraId="3A68C619">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E    ——大型活动碳排放，即大型活动期间的碳排放总量，单位为吨二氧化碳(</w:t>
      </w:r>
      <w:r>
        <w:rPr>
          <w:rFonts w:ascii="Times New Roman" w:hAnsi="Times New Roman" w:eastAsia="仿宋_GB2312" w:cs="Times New Roman"/>
          <w:b/>
          <w:bCs/>
          <w:sz w:val="28"/>
          <w:szCs w:val="28"/>
        </w:rPr>
        <w:t>tCO</w:t>
      </w:r>
      <w:r>
        <w:rPr>
          <w:rFonts w:ascii="Times New Roman" w:hAnsi="Times New Roman" w:eastAsia="仿宋_GB2312" w:cs="Times New Roman"/>
          <w:b/>
          <w:bCs/>
          <w:sz w:val="28"/>
          <w:szCs w:val="28"/>
          <w:vertAlign w:val="subscript"/>
        </w:rPr>
        <w:t>2</w:t>
      </w:r>
      <w:r>
        <w:rPr>
          <w:rFonts w:ascii="Times New Roman" w:hAnsi="Times New Roman" w:eastAsia="仿宋_GB2312" w:cs="Times New Roman"/>
          <w:b/>
          <w:bCs/>
          <w:sz w:val="28"/>
          <w:szCs w:val="28"/>
        </w:rPr>
        <w:t>e</w:t>
      </w:r>
      <w:r>
        <w:rPr>
          <w:rFonts w:ascii="Times New Roman" w:hAnsi="Times New Roman" w:eastAsia="仿宋_GB2312" w:cs="Times New Roman"/>
          <w:sz w:val="28"/>
          <w:szCs w:val="28"/>
        </w:rPr>
        <w:t>);</w:t>
      </w:r>
    </w:p>
    <w:p w14:paraId="2DE6BA35">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4"/>
          <w:szCs w:val="24"/>
        </w:rPr>
        <w:t>E</w:t>
      </w:r>
      <w:r>
        <w:rPr>
          <w:rFonts w:ascii="Times New Roman" w:hAnsi="Times New Roman" w:eastAsia="仿宋_GB2312" w:cs="Times New Roman"/>
          <w:sz w:val="24"/>
          <w:szCs w:val="24"/>
          <w:vertAlign w:val="subscript"/>
        </w:rPr>
        <w:t>燃料燃烧</w:t>
      </w:r>
      <w:bookmarkStart w:id="0" w:name="OLE_LINK21"/>
      <w:r>
        <w:rPr>
          <w:rFonts w:ascii="Times New Roman" w:hAnsi="Times New Roman" w:eastAsia="仿宋_GB2312" w:cs="Times New Roman"/>
          <w:sz w:val="28"/>
          <w:szCs w:val="28"/>
        </w:rPr>
        <w:t>——</w:t>
      </w:r>
      <w:bookmarkEnd w:id="0"/>
      <w:r>
        <w:rPr>
          <w:rFonts w:ascii="Times New Roman" w:hAnsi="Times New Roman" w:eastAsia="仿宋_GB2312" w:cs="Times New Roman"/>
          <w:sz w:val="28"/>
          <w:szCs w:val="28"/>
        </w:rPr>
        <w:t>为大型活动服务的固定设施和移动设施化石燃料燃烧产生的碳排放量，</w:t>
      </w:r>
      <w:bookmarkStart w:id="1" w:name="OLE_LINK22"/>
      <w:r>
        <w:rPr>
          <w:rFonts w:ascii="Times New Roman" w:hAnsi="Times New Roman" w:eastAsia="仿宋_GB2312" w:cs="Times New Roman"/>
          <w:sz w:val="28"/>
          <w:szCs w:val="28"/>
        </w:rPr>
        <w:t>单位为吨二氧化碳当量(</w:t>
      </w:r>
      <w:r>
        <w:rPr>
          <w:rFonts w:ascii="Times New Roman" w:hAnsi="Times New Roman" w:eastAsia="仿宋_GB2312" w:cs="Times New Roman"/>
          <w:b/>
          <w:bCs/>
          <w:sz w:val="28"/>
          <w:szCs w:val="28"/>
        </w:rPr>
        <w:t>tCO</w:t>
      </w:r>
      <w:r>
        <w:rPr>
          <w:rFonts w:ascii="Times New Roman" w:hAnsi="Times New Roman" w:eastAsia="仿宋_GB2312" w:cs="Times New Roman"/>
          <w:b/>
          <w:bCs/>
          <w:sz w:val="28"/>
          <w:szCs w:val="28"/>
          <w:vertAlign w:val="subscript"/>
        </w:rPr>
        <w:t>2</w:t>
      </w:r>
      <w:r>
        <w:rPr>
          <w:rFonts w:ascii="Times New Roman" w:hAnsi="Times New Roman" w:eastAsia="仿宋_GB2312" w:cs="Times New Roman"/>
          <w:b/>
          <w:bCs/>
          <w:sz w:val="28"/>
          <w:szCs w:val="28"/>
        </w:rPr>
        <w:t>e</w:t>
      </w:r>
      <w:r>
        <w:rPr>
          <w:rFonts w:ascii="Times New Roman" w:hAnsi="Times New Roman" w:eastAsia="仿宋_GB2312" w:cs="Times New Roman"/>
          <w:sz w:val="28"/>
          <w:szCs w:val="28"/>
        </w:rPr>
        <w:t>);</w:t>
      </w:r>
      <w:bookmarkEnd w:id="1"/>
      <w:r>
        <w:rPr>
          <w:rFonts w:ascii="Times New Roman" w:hAnsi="Times New Roman" w:eastAsia="仿宋_GB2312" w:cs="Times New Roman"/>
          <w:szCs w:val="21"/>
        </w:rPr>
        <w:t xml:space="preserve"> </w:t>
      </w:r>
    </w:p>
    <w:p w14:paraId="729BFCEA">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4"/>
          <w:szCs w:val="24"/>
        </w:rPr>
        <w:t>E</w:t>
      </w:r>
      <w:r>
        <w:rPr>
          <w:rFonts w:ascii="Times New Roman" w:hAnsi="Times New Roman" w:eastAsia="仿宋_GB2312" w:cs="Times New Roman"/>
          <w:sz w:val="24"/>
          <w:szCs w:val="24"/>
          <w:vertAlign w:val="subscript"/>
        </w:rPr>
        <w:t>电力</w:t>
      </w:r>
      <w:r>
        <w:rPr>
          <w:rFonts w:ascii="Times New Roman" w:hAnsi="Times New Roman" w:eastAsia="仿宋_GB2312" w:cs="Times New Roman"/>
          <w:sz w:val="28"/>
          <w:szCs w:val="28"/>
        </w:rPr>
        <w:t>——大型活动举行期间自身净外购电力产生的间接碳排放量，</w:t>
      </w:r>
      <w:bookmarkStart w:id="2" w:name="OLE_LINK24"/>
      <w:r>
        <w:rPr>
          <w:rFonts w:ascii="Times New Roman" w:hAnsi="Times New Roman" w:eastAsia="仿宋_GB2312" w:cs="Times New Roman"/>
          <w:sz w:val="28"/>
          <w:szCs w:val="28"/>
        </w:rPr>
        <w:t>单位为吨二氧化碳当量(</w:t>
      </w:r>
      <w:r>
        <w:rPr>
          <w:rFonts w:ascii="Times New Roman" w:hAnsi="Times New Roman" w:eastAsia="仿宋_GB2312" w:cs="Times New Roman"/>
          <w:b/>
          <w:bCs/>
          <w:sz w:val="28"/>
          <w:szCs w:val="28"/>
        </w:rPr>
        <w:t>tCO</w:t>
      </w:r>
      <w:r>
        <w:rPr>
          <w:rFonts w:ascii="Times New Roman" w:hAnsi="Times New Roman" w:eastAsia="仿宋_GB2312" w:cs="Times New Roman"/>
          <w:b/>
          <w:bCs/>
          <w:sz w:val="28"/>
          <w:szCs w:val="28"/>
          <w:vertAlign w:val="subscript"/>
        </w:rPr>
        <w:t>2</w:t>
      </w:r>
      <w:r>
        <w:rPr>
          <w:rFonts w:ascii="Times New Roman" w:hAnsi="Times New Roman" w:eastAsia="仿宋_GB2312" w:cs="Times New Roman"/>
          <w:b/>
          <w:bCs/>
          <w:sz w:val="28"/>
          <w:szCs w:val="28"/>
        </w:rPr>
        <w:t>e</w:t>
      </w:r>
      <w:r>
        <w:rPr>
          <w:rFonts w:ascii="Times New Roman" w:hAnsi="Times New Roman" w:eastAsia="仿宋_GB2312" w:cs="Times New Roman"/>
          <w:sz w:val="28"/>
          <w:szCs w:val="28"/>
        </w:rPr>
        <w:t>);</w:t>
      </w:r>
      <w:bookmarkEnd w:id="2"/>
    </w:p>
    <w:p w14:paraId="237F9C4E">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4"/>
          <w:szCs w:val="24"/>
        </w:rPr>
        <w:t>E</w:t>
      </w:r>
      <w:r>
        <w:rPr>
          <w:rFonts w:ascii="Times New Roman" w:hAnsi="Times New Roman" w:eastAsia="仿宋_GB2312" w:cs="Times New Roman"/>
          <w:sz w:val="24"/>
          <w:szCs w:val="24"/>
          <w:vertAlign w:val="subscript"/>
        </w:rPr>
        <w:t>热力</w:t>
      </w:r>
      <w:bookmarkStart w:id="3" w:name="OLE_LINK23"/>
      <w:r>
        <w:rPr>
          <w:rFonts w:ascii="Times New Roman" w:hAnsi="Times New Roman" w:eastAsia="仿宋_GB2312" w:cs="Times New Roman"/>
          <w:sz w:val="28"/>
          <w:szCs w:val="28"/>
        </w:rPr>
        <w:t>——</w:t>
      </w:r>
      <w:bookmarkEnd w:id="3"/>
      <w:r>
        <w:rPr>
          <w:rFonts w:ascii="Times New Roman" w:hAnsi="Times New Roman" w:eastAsia="仿宋_GB2312" w:cs="Times New Roman"/>
          <w:sz w:val="28"/>
          <w:szCs w:val="28"/>
        </w:rPr>
        <w:t>大型活动举行期间自身净外购热力产生的间接碳排放量，单位为吨二氧化碳当量(</w:t>
      </w:r>
      <w:r>
        <w:rPr>
          <w:rFonts w:ascii="Times New Roman" w:hAnsi="Times New Roman" w:eastAsia="仿宋_GB2312" w:cs="Times New Roman"/>
          <w:b/>
          <w:bCs/>
          <w:sz w:val="28"/>
          <w:szCs w:val="28"/>
        </w:rPr>
        <w:t>tCO</w:t>
      </w:r>
      <w:r>
        <w:rPr>
          <w:rFonts w:ascii="Times New Roman" w:hAnsi="Times New Roman" w:eastAsia="仿宋_GB2312" w:cs="Times New Roman"/>
          <w:b/>
          <w:bCs/>
          <w:sz w:val="28"/>
          <w:szCs w:val="28"/>
          <w:vertAlign w:val="subscript"/>
        </w:rPr>
        <w:t>2</w:t>
      </w:r>
      <w:r>
        <w:rPr>
          <w:rFonts w:ascii="Times New Roman" w:hAnsi="Times New Roman" w:eastAsia="仿宋_GB2312" w:cs="Times New Roman"/>
          <w:b/>
          <w:bCs/>
          <w:sz w:val="28"/>
          <w:szCs w:val="28"/>
        </w:rPr>
        <w:t>e</w:t>
      </w:r>
      <w:r>
        <w:rPr>
          <w:rFonts w:ascii="Times New Roman" w:hAnsi="Times New Roman" w:eastAsia="仿宋_GB2312" w:cs="Times New Roman"/>
          <w:sz w:val="28"/>
          <w:szCs w:val="28"/>
        </w:rPr>
        <w:t>);</w:t>
      </w:r>
    </w:p>
    <w:p w14:paraId="690A4C4E">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4"/>
          <w:szCs w:val="24"/>
        </w:rPr>
        <w:t>E</w:t>
      </w:r>
      <w:r>
        <w:rPr>
          <w:rFonts w:ascii="Times New Roman" w:hAnsi="Times New Roman" w:eastAsia="仿宋_GB2312" w:cs="Times New Roman"/>
          <w:sz w:val="24"/>
          <w:szCs w:val="24"/>
          <w:vertAlign w:val="subscript"/>
        </w:rPr>
        <w:t>交通</w:t>
      </w:r>
      <w:r>
        <w:rPr>
          <w:rFonts w:ascii="Times New Roman" w:hAnsi="Times New Roman" w:eastAsia="仿宋_GB2312" w:cs="Times New Roman"/>
          <w:sz w:val="28"/>
          <w:szCs w:val="28"/>
        </w:rPr>
        <w:t>——大型活动举行期间会议组织方和参与方等相关人员为参加会议自行搭乘交通工具所产生的交通活动的碳排放量，单位为吨二氧化碳当量(</w:t>
      </w:r>
      <w:r>
        <w:rPr>
          <w:rFonts w:ascii="Times New Roman" w:hAnsi="Times New Roman" w:eastAsia="仿宋_GB2312" w:cs="Times New Roman"/>
          <w:b/>
          <w:bCs/>
          <w:sz w:val="28"/>
          <w:szCs w:val="28"/>
        </w:rPr>
        <w:t>tCO</w:t>
      </w:r>
      <w:r>
        <w:rPr>
          <w:rFonts w:ascii="Times New Roman" w:hAnsi="Times New Roman" w:eastAsia="仿宋_GB2312" w:cs="Times New Roman"/>
          <w:b/>
          <w:bCs/>
          <w:sz w:val="28"/>
          <w:szCs w:val="28"/>
          <w:vertAlign w:val="subscript"/>
        </w:rPr>
        <w:t>2</w:t>
      </w:r>
      <w:r>
        <w:rPr>
          <w:rFonts w:ascii="Times New Roman" w:hAnsi="Times New Roman" w:eastAsia="仿宋_GB2312" w:cs="Times New Roman"/>
          <w:b/>
          <w:bCs/>
          <w:sz w:val="28"/>
          <w:szCs w:val="28"/>
        </w:rPr>
        <w:t>e</w:t>
      </w:r>
      <w:r>
        <w:rPr>
          <w:rFonts w:ascii="Times New Roman" w:hAnsi="Times New Roman" w:eastAsia="仿宋_GB2312" w:cs="Times New Roman"/>
          <w:sz w:val="28"/>
          <w:szCs w:val="28"/>
        </w:rPr>
        <w:t>);</w:t>
      </w:r>
    </w:p>
    <w:p w14:paraId="1A214DFF">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4"/>
          <w:szCs w:val="24"/>
        </w:rPr>
        <w:t>E</w:t>
      </w:r>
      <w:r>
        <w:rPr>
          <w:rFonts w:ascii="Times New Roman" w:hAnsi="Times New Roman" w:eastAsia="仿宋_GB2312" w:cs="Times New Roman"/>
          <w:sz w:val="24"/>
          <w:szCs w:val="24"/>
          <w:vertAlign w:val="subscript"/>
        </w:rPr>
        <w:t>住宿</w:t>
      </w:r>
      <w:bookmarkStart w:id="4" w:name="OLE_LINK25"/>
      <w:r>
        <w:rPr>
          <w:rFonts w:ascii="Times New Roman" w:hAnsi="Times New Roman" w:eastAsia="仿宋_GB2312" w:cs="Times New Roman"/>
          <w:sz w:val="28"/>
          <w:szCs w:val="28"/>
        </w:rPr>
        <w:t>——</w:t>
      </w:r>
      <w:bookmarkEnd w:id="4"/>
      <w:r>
        <w:rPr>
          <w:rFonts w:ascii="Times New Roman" w:hAnsi="Times New Roman" w:eastAsia="仿宋_GB2312" w:cs="Times New Roman"/>
          <w:sz w:val="28"/>
          <w:szCs w:val="28"/>
        </w:rPr>
        <w:t>大型活动举行期间所有参加人员住宿产生的碳排放量，</w:t>
      </w:r>
      <w:bookmarkStart w:id="5" w:name="OLE_LINK26"/>
      <w:r>
        <w:rPr>
          <w:rFonts w:ascii="Times New Roman" w:hAnsi="Times New Roman" w:eastAsia="仿宋_GB2312" w:cs="Times New Roman"/>
          <w:sz w:val="28"/>
          <w:szCs w:val="28"/>
        </w:rPr>
        <w:t>单位为吨二氧化碳当量(</w:t>
      </w:r>
      <w:r>
        <w:rPr>
          <w:rFonts w:ascii="Times New Roman" w:hAnsi="Times New Roman" w:eastAsia="仿宋_GB2312" w:cs="Times New Roman"/>
          <w:b/>
          <w:bCs/>
          <w:sz w:val="28"/>
          <w:szCs w:val="28"/>
        </w:rPr>
        <w:t>tCO</w:t>
      </w:r>
      <w:r>
        <w:rPr>
          <w:rFonts w:ascii="Times New Roman" w:hAnsi="Times New Roman" w:eastAsia="仿宋_GB2312" w:cs="Times New Roman"/>
          <w:b/>
          <w:bCs/>
          <w:sz w:val="28"/>
          <w:szCs w:val="28"/>
          <w:vertAlign w:val="subscript"/>
        </w:rPr>
        <w:t>2</w:t>
      </w:r>
      <w:r>
        <w:rPr>
          <w:rFonts w:ascii="Times New Roman" w:hAnsi="Times New Roman" w:eastAsia="仿宋_GB2312" w:cs="Times New Roman"/>
          <w:b/>
          <w:bCs/>
          <w:sz w:val="28"/>
          <w:szCs w:val="28"/>
        </w:rPr>
        <w:t>e</w:t>
      </w:r>
      <w:r>
        <w:rPr>
          <w:rFonts w:ascii="Times New Roman" w:hAnsi="Times New Roman" w:eastAsia="仿宋_GB2312" w:cs="Times New Roman"/>
          <w:sz w:val="28"/>
          <w:szCs w:val="28"/>
        </w:rPr>
        <w:t>);</w:t>
      </w:r>
      <w:bookmarkEnd w:id="5"/>
    </w:p>
    <w:p w14:paraId="3EFCB573">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4"/>
          <w:szCs w:val="24"/>
        </w:rPr>
        <w:t>E</w:t>
      </w:r>
      <w:r>
        <w:rPr>
          <w:rFonts w:ascii="Times New Roman" w:hAnsi="Times New Roman" w:eastAsia="仿宋_GB2312" w:cs="Times New Roman"/>
          <w:sz w:val="24"/>
          <w:szCs w:val="24"/>
          <w:vertAlign w:val="subscript"/>
        </w:rPr>
        <w:t>餐饮</w:t>
      </w:r>
      <w:r>
        <w:rPr>
          <w:rFonts w:ascii="Times New Roman" w:hAnsi="Times New Roman" w:eastAsia="仿宋_GB2312" w:cs="Times New Roman"/>
          <w:sz w:val="28"/>
          <w:szCs w:val="28"/>
        </w:rPr>
        <w:t>——大型活动举行期间因提供餐饮（食物饮料等）如产生的碳排放量，单位为吨二氧化碳当量(</w:t>
      </w:r>
      <w:r>
        <w:rPr>
          <w:rFonts w:ascii="Times New Roman" w:hAnsi="Times New Roman" w:eastAsia="仿宋_GB2312" w:cs="Times New Roman"/>
          <w:b/>
          <w:bCs/>
          <w:sz w:val="28"/>
          <w:szCs w:val="28"/>
        </w:rPr>
        <w:t>tCO</w:t>
      </w:r>
      <w:r>
        <w:rPr>
          <w:rFonts w:ascii="Times New Roman" w:hAnsi="Times New Roman" w:eastAsia="仿宋_GB2312" w:cs="Times New Roman"/>
          <w:b/>
          <w:bCs/>
          <w:sz w:val="28"/>
          <w:szCs w:val="28"/>
          <w:vertAlign w:val="subscript"/>
        </w:rPr>
        <w:t>2</w:t>
      </w:r>
      <w:r>
        <w:rPr>
          <w:rFonts w:ascii="Times New Roman" w:hAnsi="Times New Roman" w:eastAsia="仿宋_GB2312" w:cs="Times New Roman"/>
          <w:b/>
          <w:bCs/>
          <w:sz w:val="28"/>
          <w:szCs w:val="28"/>
        </w:rPr>
        <w:t>e</w:t>
      </w:r>
      <w:r>
        <w:rPr>
          <w:rFonts w:ascii="Times New Roman" w:hAnsi="Times New Roman" w:eastAsia="仿宋_GB2312" w:cs="Times New Roman"/>
          <w:sz w:val="28"/>
          <w:szCs w:val="28"/>
        </w:rPr>
        <w:t>);</w:t>
      </w:r>
    </w:p>
    <w:p w14:paraId="54EB5246">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4"/>
          <w:szCs w:val="24"/>
        </w:rPr>
        <w:t>E</w:t>
      </w:r>
      <w:r>
        <w:rPr>
          <w:rFonts w:ascii="Times New Roman" w:hAnsi="Times New Roman" w:eastAsia="仿宋_GB2312" w:cs="Times New Roman"/>
          <w:sz w:val="24"/>
          <w:szCs w:val="24"/>
          <w:vertAlign w:val="subscript"/>
        </w:rPr>
        <w:t>会议用品</w:t>
      </w:r>
      <w:r>
        <w:rPr>
          <w:rFonts w:ascii="Times New Roman" w:hAnsi="Times New Roman" w:eastAsia="仿宋_GB2312" w:cs="Times New Roman"/>
          <w:sz w:val="28"/>
          <w:szCs w:val="28"/>
        </w:rPr>
        <w:t>——大型活动举行期间采购的其他产品或原料、物料供应等产生的碳排放量，单位为吨二氧化碳当量(</w:t>
      </w:r>
      <w:r>
        <w:rPr>
          <w:rFonts w:ascii="Times New Roman" w:hAnsi="Times New Roman" w:eastAsia="仿宋_GB2312" w:cs="Times New Roman"/>
          <w:b/>
          <w:bCs/>
          <w:sz w:val="28"/>
          <w:szCs w:val="28"/>
        </w:rPr>
        <w:t>tCO</w:t>
      </w:r>
      <w:r>
        <w:rPr>
          <w:rFonts w:ascii="Times New Roman" w:hAnsi="Times New Roman" w:eastAsia="仿宋_GB2312" w:cs="Times New Roman"/>
          <w:b/>
          <w:bCs/>
          <w:sz w:val="28"/>
          <w:szCs w:val="28"/>
          <w:vertAlign w:val="subscript"/>
        </w:rPr>
        <w:t>2</w:t>
      </w:r>
      <w:r>
        <w:rPr>
          <w:rFonts w:ascii="Times New Roman" w:hAnsi="Times New Roman" w:eastAsia="仿宋_GB2312" w:cs="Times New Roman"/>
          <w:b/>
          <w:bCs/>
          <w:sz w:val="28"/>
          <w:szCs w:val="28"/>
        </w:rPr>
        <w:t>e</w:t>
      </w:r>
      <w:r>
        <w:rPr>
          <w:rFonts w:ascii="Times New Roman" w:hAnsi="Times New Roman" w:eastAsia="仿宋_GB2312" w:cs="Times New Roman"/>
          <w:sz w:val="28"/>
          <w:szCs w:val="28"/>
        </w:rPr>
        <w:t>);</w:t>
      </w:r>
    </w:p>
    <w:p w14:paraId="1CFDC094">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4"/>
          <w:szCs w:val="24"/>
        </w:rPr>
        <w:t>E</w:t>
      </w:r>
      <w:r>
        <w:rPr>
          <w:rFonts w:ascii="Times New Roman" w:hAnsi="Times New Roman" w:eastAsia="仿宋_GB2312" w:cs="Times New Roman"/>
          <w:sz w:val="24"/>
          <w:szCs w:val="24"/>
          <w:vertAlign w:val="subscript"/>
        </w:rPr>
        <w:t>废弃物焚烧</w:t>
      </w:r>
      <w:r>
        <w:rPr>
          <w:rFonts w:ascii="Times New Roman" w:hAnsi="Times New Roman" w:eastAsia="仿宋_GB2312" w:cs="Times New Roman"/>
          <w:sz w:val="28"/>
          <w:szCs w:val="28"/>
        </w:rPr>
        <w:t>——大型活动涉及的废弃物焚烧处理产生的温室气体排放量，单位为吨二氧化碳当量(</w:t>
      </w:r>
      <w:r>
        <w:rPr>
          <w:rFonts w:ascii="Times New Roman" w:hAnsi="Times New Roman" w:eastAsia="仿宋_GB2312" w:cs="Times New Roman"/>
          <w:b/>
          <w:bCs/>
          <w:sz w:val="28"/>
          <w:szCs w:val="28"/>
        </w:rPr>
        <w:t>tCO</w:t>
      </w:r>
      <w:r>
        <w:rPr>
          <w:rFonts w:ascii="Times New Roman" w:hAnsi="Times New Roman" w:eastAsia="仿宋_GB2312" w:cs="Times New Roman"/>
          <w:b/>
          <w:bCs/>
          <w:sz w:val="28"/>
          <w:szCs w:val="28"/>
          <w:vertAlign w:val="subscript"/>
        </w:rPr>
        <w:t>2</w:t>
      </w:r>
      <w:r>
        <w:rPr>
          <w:rFonts w:ascii="Times New Roman" w:hAnsi="Times New Roman" w:eastAsia="仿宋_GB2312" w:cs="Times New Roman"/>
          <w:b/>
          <w:bCs/>
          <w:sz w:val="28"/>
          <w:szCs w:val="28"/>
        </w:rPr>
        <w:t>e</w:t>
      </w:r>
      <w:r>
        <w:rPr>
          <w:rFonts w:ascii="Times New Roman" w:hAnsi="Times New Roman" w:eastAsia="仿宋_GB2312" w:cs="Times New Roman"/>
          <w:sz w:val="28"/>
          <w:szCs w:val="28"/>
        </w:rPr>
        <w:t>)。</w:t>
      </w:r>
    </w:p>
    <w:p w14:paraId="140EDC30">
      <w:pPr>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注：大型活动排放源、核算方式及缺省值见下表。</w:t>
      </w:r>
    </w:p>
    <w:p w14:paraId="5659866B">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表1大型活动碳排放核算方法信息</w:t>
      </w:r>
    </w:p>
    <w:tbl>
      <w:tblPr>
        <w:tblStyle w:val="13"/>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649"/>
        <w:gridCol w:w="1509"/>
        <w:gridCol w:w="3142"/>
        <w:gridCol w:w="2025"/>
        <w:gridCol w:w="1305"/>
      </w:tblGrid>
      <w:tr w14:paraId="7750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49" w:type="dxa"/>
            <w:vAlign w:val="center"/>
          </w:tcPr>
          <w:p w14:paraId="409DAC24">
            <w:pPr>
              <w:jc w:val="center"/>
              <w:rPr>
                <w:rFonts w:ascii="Times New Roman" w:hAnsi="Times New Roman" w:eastAsia="黑体" w:cs="Times New Roman"/>
                <w:szCs w:val="21"/>
              </w:rPr>
            </w:pPr>
            <w:r>
              <w:rPr>
                <w:rFonts w:ascii="Times New Roman" w:hAnsi="Times New Roman" w:eastAsia="黑体" w:cs="Times New Roman"/>
                <w:szCs w:val="21"/>
              </w:rPr>
              <w:t>范围</w:t>
            </w:r>
          </w:p>
        </w:tc>
        <w:tc>
          <w:tcPr>
            <w:tcW w:w="649" w:type="dxa"/>
            <w:vAlign w:val="center"/>
          </w:tcPr>
          <w:p w14:paraId="1BFE8C98">
            <w:pPr>
              <w:jc w:val="center"/>
              <w:rPr>
                <w:rFonts w:ascii="Times New Roman" w:hAnsi="Times New Roman" w:eastAsia="黑体" w:cs="Times New Roman"/>
                <w:szCs w:val="21"/>
              </w:rPr>
            </w:pPr>
            <w:r>
              <w:rPr>
                <w:rFonts w:ascii="Times New Roman" w:hAnsi="Times New Roman" w:eastAsia="黑体" w:cs="Times New Roman"/>
                <w:szCs w:val="21"/>
              </w:rPr>
              <w:t>排放类型</w:t>
            </w:r>
          </w:p>
        </w:tc>
        <w:tc>
          <w:tcPr>
            <w:tcW w:w="1509" w:type="dxa"/>
            <w:vAlign w:val="center"/>
          </w:tcPr>
          <w:p w14:paraId="5F9C3368">
            <w:pPr>
              <w:jc w:val="center"/>
              <w:rPr>
                <w:rFonts w:ascii="Times New Roman" w:hAnsi="Times New Roman" w:eastAsia="黑体" w:cs="Times New Roman"/>
                <w:szCs w:val="21"/>
              </w:rPr>
            </w:pPr>
            <w:r>
              <w:rPr>
                <w:rFonts w:ascii="Times New Roman" w:hAnsi="Times New Roman" w:eastAsia="黑体" w:cs="Times New Roman"/>
                <w:szCs w:val="21"/>
              </w:rPr>
              <w:t>排放源</w:t>
            </w:r>
          </w:p>
        </w:tc>
        <w:tc>
          <w:tcPr>
            <w:tcW w:w="3142" w:type="dxa"/>
            <w:vAlign w:val="center"/>
          </w:tcPr>
          <w:p w14:paraId="31326343">
            <w:pPr>
              <w:jc w:val="center"/>
              <w:rPr>
                <w:rFonts w:ascii="Times New Roman" w:hAnsi="Times New Roman" w:eastAsia="黑体" w:cs="Times New Roman"/>
                <w:szCs w:val="21"/>
              </w:rPr>
            </w:pPr>
            <w:r>
              <w:rPr>
                <w:rFonts w:ascii="Times New Roman" w:hAnsi="Times New Roman" w:eastAsia="黑体" w:cs="Times New Roman"/>
                <w:szCs w:val="21"/>
              </w:rPr>
              <w:t>排放量计算</w:t>
            </w:r>
          </w:p>
        </w:tc>
        <w:tc>
          <w:tcPr>
            <w:tcW w:w="2025" w:type="dxa"/>
            <w:vAlign w:val="center"/>
          </w:tcPr>
          <w:p w14:paraId="4723DD60">
            <w:pPr>
              <w:jc w:val="center"/>
              <w:rPr>
                <w:rFonts w:ascii="Times New Roman" w:hAnsi="Times New Roman" w:eastAsia="黑体" w:cs="Times New Roman"/>
                <w:szCs w:val="21"/>
              </w:rPr>
            </w:pPr>
            <w:r>
              <w:rPr>
                <w:rFonts w:ascii="Times New Roman" w:hAnsi="Times New Roman" w:eastAsia="黑体" w:cs="Times New Roman"/>
                <w:szCs w:val="21"/>
              </w:rPr>
              <w:t>活动水平核算/获取</w:t>
            </w:r>
          </w:p>
        </w:tc>
        <w:tc>
          <w:tcPr>
            <w:tcW w:w="1305" w:type="dxa"/>
            <w:vAlign w:val="center"/>
          </w:tcPr>
          <w:p w14:paraId="3D6A45EF">
            <w:pPr>
              <w:jc w:val="center"/>
              <w:rPr>
                <w:rFonts w:ascii="Times New Roman" w:hAnsi="Times New Roman" w:eastAsia="黑体" w:cs="Times New Roman"/>
                <w:szCs w:val="21"/>
              </w:rPr>
            </w:pPr>
            <w:r>
              <w:rPr>
                <w:rFonts w:ascii="Times New Roman" w:hAnsi="Times New Roman" w:eastAsia="黑体" w:cs="Times New Roman"/>
                <w:szCs w:val="21"/>
              </w:rPr>
              <w:t>排放因子核算/参考</w:t>
            </w:r>
          </w:p>
        </w:tc>
      </w:tr>
      <w:tr w14:paraId="25E3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dxa"/>
            <w:vMerge w:val="restart"/>
            <w:vAlign w:val="center"/>
          </w:tcPr>
          <w:p w14:paraId="370BB0F4">
            <w:pPr>
              <w:spacing w:after="120" w:line="260" w:lineRule="exact"/>
              <w:jc w:val="center"/>
              <w:rPr>
                <w:rFonts w:ascii="Times New Roman" w:hAnsi="Times New Roman" w:eastAsia="方正小标宋简体" w:cs="Times New Roman"/>
                <w:szCs w:val="21"/>
              </w:rPr>
            </w:pPr>
            <w:r>
              <w:rPr>
                <w:rFonts w:ascii="Times New Roman" w:hAnsi="Times New Roman" w:eastAsia="黑体" w:cs="Times New Roman"/>
                <w:szCs w:val="21"/>
              </w:rPr>
              <w:t>范围1</w:t>
            </w:r>
          </w:p>
        </w:tc>
        <w:tc>
          <w:tcPr>
            <w:tcW w:w="649" w:type="dxa"/>
            <w:vMerge w:val="restart"/>
            <w:vAlign w:val="center"/>
          </w:tcPr>
          <w:p w14:paraId="13FB2A1C">
            <w:pPr>
              <w:spacing w:after="120" w:line="260" w:lineRule="exact"/>
              <w:jc w:val="center"/>
              <w:rPr>
                <w:rFonts w:ascii="Times New Roman" w:hAnsi="Times New Roman" w:eastAsia="仿宋_GB2312" w:cs="Times New Roman"/>
                <w:szCs w:val="21"/>
                <w:vertAlign w:val="subscript"/>
              </w:rPr>
            </w:pPr>
            <w:r>
              <w:rPr>
                <w:rFonts w:ascii="Times New Roman" w:hAnsi="Times New Roman" w:eastAsia="仿宋_GB2312" w:cs="Times New Roman"/>
                <w:szCs w:val="21"/>
              </w:rPr>
              <w:t>E</w:t>
            </w:r>
            <w:r>
              <w:rPr>
                <w:rFonts w:ascii="Times New Roman" w:hAnsi="Times New Roman" w:eastAsia="仿宋_GB2312" w:cs="Times New Roman"/>
                <w:sz w:val="18"/>
                <w:szCs w:val="18"/>
                <w:vertAlign w:val="subscript"/>
              </w:rPr>
              <w:t>燃料燃烧</w:t>
            </w:r>
          </w:p>
          <w:p w14:paraId="7108202B">
            <w:pPr>
              <w:spacing w:after="120" w:line="260" w:lineRule="exact"/>
              <w:jc w:val="center"/>
              <w:rPr>
                <w:rFonts w:ascii="Times New Roman" w:hAnsi="Times New Roman" w:eastAsia="仿宋_GB2312" w:cs="Times New Roman"/>
                <w:szCs w:val="21"/>
              </w:rPr>
            </w:pPr>
            <w:r>
              <w:rPr>
                <w:rFonts w:ascii="Times New Roman" w:hAnsi="Times New Roman" w:eastAsia="仿宋_GB2312" w:cs="Times New Roman"/>
                <w:szCs w:val="21"/>
              </w:rPr>
              <w:t>（化石燃料燃烧排放）</w:t>
            </w:r>
          </w:p>
        </w:tc>
        <w:tc>
          <w:tcPr>
            <w:tcW w:w="1509" w:type="dxa"/>
            <w:vAlign w:val="center"/>
          </w:tcPr>
          <w:p w14:paraId="6A1D80BF">
            <w:pPr>
              <w:spacing w:after="120" w:line="260" w:lineRule="exact"/>
              <w:rPr>
                <w:rFonts w:ascii="Times New Roman" w:hAnsi="Times New Roman" w:eastAsia="仿宋_GB2312" w:cs="Times New Roman"/>
                <w:szCs w:val="21"/>
              </w:rPr>
            </w:pPr>
            <w:r>
              <w:rPr>
                <w:rFonts w:ascii="Times New Roman" w:hAnsi="Times New Roman" w:eastAsia="仿宋_GB2312" w:cs="Times New Roman"/>
                <w:szCs w:val="21"/>
              </w:rPr>
              <w:t>固定源：大型活动场馆及服务于大型活动的工作人员办公场所内燃烧化石燃料的固定设施，如锅炉、直燃机等。</w:t>
            </w:r>
          </w:p>
        </w:tc>
        <w:tc>
          <w:tcPr>
            <w:tcW w:w="3142" w:type="dxa"/>
            <w:vMerge w:val="restart"/>
            <w:vAlign w:val="center"/>
          </w:tcPr>
          <w:p w14:paraId="250EBD2A">
            <w:pPr>
              <w:spacing w:after="120" w:line="260" w:lineRule="exact"/>
              <w:jc w:val="center"/>
              <w:rPr>
                <w:rFonts w:ascii="Times New Roman" w:hAnsi="Times New Roman" w:eastAsia="仿宋_GB2312" w:cs="Times New Roman"/>
                <w:sz w:val="15"/>
                <w:szCs w:val="15"/>
              </w:rPr>
            </w:pPr>
            <m:oMathPara>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E</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燃料燃烧</m:t>
                    </m:r>
                    <m:ctrlPr>
                      <w:rPr>
                        <w:rFonts w:ascii="Cambria Math" w:hAnsi="Cambria Math" w:eastAsia="仿宋_GB2312" w:cs="Times New Roman"/>
                        <w:i/>
                        <w:sz w:val="15"/>
                        <w:szCs w:val="15"/>
                      </w:rPr>
                    </m:ctrlPr>
                  </m:sub>
                </m:sSub>
                <m:r>
                  <m:rPr/>
                  <w:rPr>
                    <w:rFonts w:ascii="Cambria Math" w:hAnsi="Cambria Math" w:eastAsia="仿宋_GB2312" w:cs="Times New Roman"/>
                    <w:sz w:val="15"/>
                    <w:szCs w:val="15"/>
                  </w:rPr>
                  <m:t>=</m:t>
                </m:r>
                <m:nary>
                  <m:naryPr>
                    <m:chr m:val="∑"/>
                    <m:limLoc m:val="subSup"/>
                    <m:ctrlPr>
                      <w:rPr>
                        <w:rFonts w:ascii="Cambria Math" w:hAnsi="Cambria Math" w:eastAsia="仿宋_GB2312" w:cs="Times New Roman"/>
                        <w:i/>
                        <w:sz w:val="15"/>
                        <w:szCs w:val="15"/>
                      </w:rPr>
                    </m:ctrlPr>
                  </m:naryPr>
                  <m:sub>
                    <m:r>
                      <m:rPr/>
                      <w:rPr>
                        <w:rFonts w:ascii="Cambria Math" w:hAnsi="Cambria Math" w:eastAsia="仿宋_GB2312" w:cs="Times New Roman"/>
                        <w:sz w:val="15"/>
                        <w:szCs w:val="15"/>
                      </w:rPr>
                      <m:t>i=1</m:t>
                    </m:r>
                    <m:ctrlPr>
                      <w:rPr>
                        <w:rFonts w:ascii="Cambria Math" w:hAnsi="Cambria Math" w:eastAsia="仿宋_GB2312" w:cs="Times New Roman"/>
                        <w:i/>
                        <w:sz w:val="15"/>
                        <w:szCs w:val="15"/>
                      </w:rPr>
                    </m:ctrlPr>
                  </m:sub>
                  <m:sup>
                    <m:r>
                      <m:rPr/>
                      <w:rPr>
                        <w:rFonts w:ascii="Cambria Math" w:hAnsi="Cambria Math" w:eastAsia="仿宋_GB2312" w:cs="Times New Roman"/>
                        <w:sz w:val="15"/>
                        <w:szCs w:val="15"/>
                      </w:rPr>
                      <m:t>n</m:t>
                    </m:r>
                    <m:ctrlPr>
                      <w:rPr>
                        <w:rFonts w:ascii="Cambria Math" w:hAnsi="Cambria Math" w:eastAsia="仿宋_GB2312" w:cs="Times New Roman"/>
                        <w:i/>
                        <w:sz w:val="15"/>
                        <w:szCs w:val="15"/>
                      </w:rPr>
                    </m:ctrlPr>
                  </m:sup>
                  <m:e>
                    <m:r>
                      <m:rPr/>
                      <w:rPr>
                        <w:rFonts w:ascii="Cambria Math" w:hAnsi="Cambria Math" w:eastAsia="仿宋_GB2312" w:cs="Times New Roman"/>
                        <w:sz w:val="15"/>
                        <w:szCs w:val="15"/>
                      </w:rPr>
                      <m:t>(</m:t>
                    </m:r>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AD</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r>
                      <m:rPr>
                        <m:sty m:val="p"/>
                      </m:rPr>
                      <w:rPr>
                        <w:rFonts w:ascii="Cambria Math" w:hAnsi="Cambria Math" w:eastAsia="仿宋_GB2312" w:cs="Times New Roman"/>
                        <w:sz w:val="15"/>
                        <w:szCs w:val="15"/>
                      </w:rPr>
                      <w:sym w:font="Wingdings 2" w:char="F0CE"/>
                    </m:r>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EF</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r>
                      <m:rPr/>
                      <w:rPr>
                        <w:rFonts w:ascii="Cambria Math" w:hAnsi="Cambria Math" w:eastAsia="仿宋_GB2312" w:cs="Times New Roman"/>
                        <w:sz w:val="15"/>
                        <w:szCs w:val="15"/>
                      </w:rPr>
                      <m:t>)</m:t>
                    </m:r>
                    <m:ctrlPr>
                      <w:rPr>
                        <w:rFonts w:ascii="Cambria Math" w:hAnsi="Cambria Math" w:eastAsia="仿宋_GB2312" w:cs="Times New Roman"/>
                        <w:i/>
                        <w:sz w:val="15"/>
                        <w:szCs w:val="15"/>
                      </w:rPr>
                    </m:ctrlPr>
                  </m:e>
                </m:nary>
              </m:oMath>
            </m:oMathPara>
          </w:p>
          <w:p w14:paraId="1B4E104D">
            <w:pPr>
              <w:spacing w:after="120" w:line="260" w:lineRule="exact"/>
              <w:rPr>
                <w:rFonts w:ascii="Times New Roman" w:hAnsi="Times New Roman" w:eastAsia="仿宋_GB2312" w:cs="Times New Roman"/>
                <w:szCs w:val="21"/>
              </w:rPr>
            </w:pPr>
            <w:r>
              <w:rPr>
                <w:rFonts w:ascii="Times New Roman" w:hAnsi="Times New Roman" w:eastAsia="仿宋_GB2312" w:cs="Times New Roman"/>
                <w:szCs w:val="21"/>
              </w:rPr>
              <w:t>式中：</w:t>
            </w:r>
          </w:p>
          <w:p w14:paraId="029702EC">
            <w:pPr>
              <w:spacing w:after="120" w:line="260" w:lineRule="exact"/>
              <w:rPr>
                <w:rFonts w:ascii="Times New Roman" w:hAnsi="Times New Roman" w:eastAsia="仿宋_GB2312" w:cs="Times New Roman"/>
                <w:szCs w:val="21"/>
                <w:vertAlign w:val="subscript"/>
              </w:rPr>
            </w:pPr>
            <w:r>
              <w:rPr>
                <w:rFonts w:ascii="Times New Roman" w:hAnsi="Times New Roman" w:eastAsia="仿宋_GB2312" w:cs="Times New Roman"/>
                <w:szCs w:val="21"/>
              </w:rPr>
              <w:t>E</w:t>
            </w:r>
            <w:r>
              <w:rPr>
                <w:rFonts w:ascii="Times New Roman" w:hAnsi="Times New Roman" w:eastAsia="仿宋_GB2312" w:cs="Times New Roman"/>
                <w:szCs w:val="21"/>
                <w:vertAlign w:val="subscript"/>
              </w:rPr>
              <w:t>燃料燃烧</w:t>
            </w:r>
            <w:r>
              <w:rPr>
                <w:rFonts w:ascii="Times New Roman" w:hAnsi="Times New Roman" w:eastAsia="仿宋_GB2312" w:cs="Times New Roman"/>
                <w:szCs w:val="21"/>
              </w:rPr>
              <w:t>——固定源及移动源化石燃料燃烧产生的温室气体排放量，单位为吨二氧化碳当量(tCO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e)；</w:t>
            </w:r>
          </w:p>
          <w:p w14:paraId="1F7F3607">
            <w:pPr>
              <w:spacing w:after="120" w:line="260" w:lineRule="exact"/>
              <w:rPr>
                <w:rFonts w:ascii="Times New Roman" w:hAnsi="Times New Roman" w:eastAsia="仿宋_GB2312" w:cs="Times New Roman"/>
                <w:szCs w:val="21"/>
              </w:rPr>
            </w:p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AD</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oMath>
            <w:r>
              <w:rPr>
                <w:rFonts w:ascii="Times New Roman" w:hAnsi="Times New Roman" w:eastAsia="仿宋_GB2312" w:cs="Times New Roman"/>
                <w:szCs w:val="21"/>
              </w:rPr>
              <w:t>——固定源及移动源消耗的第i种燃料的活动水平，单位为吉焦（GJ）；</w:t>
            </w:r>
          </w:p>
          <w:p w14:paraId="1C2AD865">
            <w:pPr>
              <w:wordWrap w:val="0"/>
              <w:spacing w:after="120" w:line="260" w:lineRule="exact"/>
              <w:rPr>
                <w:rFonts w:ascii="Times New Roman" w:hAnsi="Times New Roman" w:eastAsia="仿宋_GB2312" w:cs="Times New Roman"/>
                <w:szCs w:val="21"/>
              </w:rPr>
            </w:p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EF</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oMath>
            <w:r>
              <w:rPr>
                <w:rFonts w:ascii="Times New Roman" w:hAnsi="Times New Roman" w:eastAsia="仿宋_GB2312" w:cs="Times New Roman"/>
                <w:szCs w:val="21"/>
              </w:rPr>
              <w:t>——第i种燃料的二氧化碳排放因子，单位为吨二氧化碳当量每吉焦(tCO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e/GJ)；</w:t>
            </w:r>
          </w:p>
          <w:p w14:paraId="1012CC84">
            <w:pPr>
              <w:spacing w:after="120" w:line="260" w:lineRule="exact"/>
              <w:rPr>
                <w:rFonts w:ascii="Times New Roman" w:hAnsi="Times New Roman" w:eastAsia="仿宋_GB2312" w:cs="Times New Roman"/>
                <w:szCs w:val="21"/>
              </w:rPr>
            </w:pPr>
            <w:r>
              <w:rPr>
                <w:rFonts w:ascii="Times New Roman" w:hAnsi="Times New Roman" w:eastAsia="仿宋_GB2312" w:cs="Times New Roman"/>
                <w:szCs w:val="21"/>
              </w:rPr>
              <w:t>i——化石燃料类型代号</w:t>
            </w:r>
          </w:p>
        </w:tc>
        <w:tc>
          <w:tcPr>
            <w:tcW w:w="2025" w:type="dxa"/>
            <w:vMerge w:val="restart"/>
          </w:tcPr>
          <w:p w14:paraId="16BDDD93">
            <w:pPr>
              <w:spacing w:after="120" w:line="260" w:lineRule="exact"/>
              <w:rPr>
                <w:rFonts w:ascii="Times New Roman" w:hAnsi="Times New Roman" w:eastAsia="仿宋_GB2312" w:cs="Times New Roman"/>
                <w:sz w:val="15"/>
                <w:szCs w:val="15"/>
              </w:rPr>
            </w:pPr>
            <m:oMathPara>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AD</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r>
                  <m:rPr/>
                  <w:rPr>
                    <w:rFonts w:ascii="Cambria Math" w:hAnsi="Cambria Math" w:eastAsia="仿宋_GB2312" w:cs="Times New Roman"/>
                    <w:sz w:val="15"/>
                    <w:szCs w:val="15"/>
                  </w:rPr>
                  <m:t>=</m:t>
                </m:r>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NCV</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r>
                  <m:rPr>
                    <m:sty m:val="p"/>
                  </m:rPr>
                  <w:rPr>
                    <w:rFonts w:ascii="Cambria Math" w:hAnsi="Cambria Math" w:eastAsia="仿宋_GB2312" w:cs="Times New Roman"/>
                    <w:sz w:val="15"/>
                    <w:szCs w:val="15"/>
                  </w:rPr>
                  <w:sym w:font="Wingdings 2" w:char="F0CE"/>
                </m:r>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FC</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oMath>
            </m:oMathPara>
          </w:p>
          <w:p w14:paraId="3E2BFED8">
            <w:pPr>
              <w:spacing w:after="120" w:line="260" w:lineRule="exact"/>
              <w:rPr>
                <w:rFonts w:ascii="Times New Roman" w:hAnsi="Times New Roman" w:eastAsia="仿宋_GB2312" w:cs="Times New Roman"/>
                <w:szCs w:val="21"/>
              </w:rPr>
            </w:pPr>
            <w:r>
              <w:rPr>
                <w:rFonts w:ascii="Times New Roman" w:hAnsi="Times New Roman" w:eastAsia="仿宋_GB2312" w:cs="Times New Roman"/>
                <w:szCs w:val="21"/>
              </w:rPr>
              <w:t>式中：</w:t>
            </w:r>
          </w:p>
          <w:p w14:paraId="576C5788">
            <w:pPr>
              <w:spacing w:after="120" w:line="260" w:lineRule="exact"/>
              <w:rPr>
                <w:rFonts w:ascii="Times New Roman" w:hAnsi="Times New Roman" w:eastAsia="仿宋_GB2312" w:cs="Times New Roman"/>
                <w:szCs w:val="21"/>
              </w:rPr>
            </w:p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AD</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oMath>
            <w:r>
              <w:rPr>
                <w:rFonts w:ascii="Times New Roman" w:hAnsi="Times New Roman" w:eastAsia="仿宋_GB2312" w:cs="Times New Roman"/>
                <w:szCs w:val="21"/>
              </w:rPr>
              <w:t>——固定源及移动源消耗的第i种燃料的活动水平，单位为吉焦（GJ）；</w:t>
            </w:r>
          </w:p>
          <w:p w14:paraId="758B7D80">
            <w:pPr>
              <w:spacing w:after="120" w:line="260" w:lineRule="exact"/>
              <w:rPr>
                <w:rFonts w:ascii="Times New Roman" w:hAnsi="Times New Roman" w:eastAsia="仿宋_GB2312" w:cs="Times New Roman"/>
                <w:szCs w:val="21"/>
              </w:rPr>
            </w:p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NCV</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oMath>
            <w:r>
              <w:rPr>
                <w:rFonts w:ascii="Times New Roman" w:hAnsi="Times New Roman" w:eastAsia="仿宋_GB2312" w:cs="Times New Roman"/>
                <w:szCs w:val="21"/>
              </w:rPr>
              <w:t>——固定源及移动源消耗的第i种燃料的平均低位发热量，固体和液体燃料单位为吉焦每吨（GJ/t）；气体燃料单位为吉焦每万标立方米（GJ/10</w:t>
            </w:r>
            <w:r>
              <w:rPr>
                <w:rFonts w:ascii="Times New Roman" w:hAnsi="Times New Roman" w:eastAsia="仿宋_GB2312" w:cs="Times New Roman"/>
                <w:szCs w:val="21"/>
                <w:vertAlign w:val="superscript"/>
              </w:rPr>
              <w:t>4</w:t>
            </w:r>
            <w:r>
              <w:rPr>
                <w:rFonts w:ascii="Times New Roman" w:hAnsi="Times New Roman" w:eastAsia="仿宋_GB2312" w:cs="Times New Roman"/>
                <w:szCs w:val="21"/>
              </w:rPr>
              <w:t>Nm</w:t>
            </w:r>
            <w:r>
              <w:rPr>
                <w:rFonts w:ascii="Times New Roman" w:hAnsi="Times New Roman" w:eastAsia="仿宋_GB2312" w:cs="Times New Roman"/>
                <w:szCs w:val="21"/>
                <w:vertAlign w:val="superscript"/>
              </w:rPr>
              <w:t>3</w:t>
            </w:r>
            <w:r>
              <w:rPr>
                <w:rFonts w:ascii="Times New Roman" w:hAnsi="Times New Roman" w:eastAsia="仿宋_GB2312" w:cs="Times New Roman"/>
                <w:szCs w:val="21"/>
              </w:rPr>
              <w:t>）可采用表2的缺省值；</w:t>
            </w:r>
          </w:p>
          <w:p w14:paraId="0069785E">
            <w:pPr>
              <w:wordWrap w:val="0"/>
              <w:spacing w:after="120" w:line="260" w:lineRule="exact"/>
              <w:rPr>
                <w:rFonts w:ascii="Times New Roman" w:hAnsi="Times New Roman" w:eastAsia="仿宋_GB2312" w:cs="Times New Roman"/>
                <w:sz w:val="15"/>
                <w:szCs w:val="15"/>
              </w:rPr>
            </w:p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FC</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oMath>
            <w:r>
              <w:rPr>
                <w:rFonts w:ascii="Times New Roman" w:hAnsi="Times New Roman" w:eastAsia="仿宋_GB2312" w:cs="Times New Roman"/>
                <w:szCs w:val="21"/>
              </w:rPr>
              <w:t>——固定源及移动源消耗的第i种燃料的消耗量，固体和液体燃料单位为吨（t）；气体燃料单位为万标立方米（GJ/10</w:t>
            </w:r>
            <w:r>
              <w:rPr>
                <w:rFonts w:ascii="Times New Roman" w:hAnsi="Times New Roman" w:eastAsia="仿宋_GB2312" w:cs="Times New Roman"/>
                <w:szCs w:val="21"/>
                <w:vertAlign w:val="superscript"/>
              </w:rPr>
              <w:t>4</w:t>
            </w:r>
            <w:r>
              <w:rPr>
                <w:rFonts w:ascii="Times New Roman" w:hAnsi="Times New Roman" w:eastAsia="仿宋_GB2312" w:cs="Times New Roman"/>
                <w:szCs w:val="21"/>
              </w:rPr>
              <w:t>Nm</w:t>
            </w:r>
            <w:r>
              <w:rPr>
                <w:rFonts w:ascii="Times New Roman" w:hAnsi="Times New Roman" w:eastAsia="仿宋_GB2312" w:cs="Times New Roman"/>
                <w:szCs w:val="21"/>
                <w:vertAlign w:val="superscript"/>
              </w:rPr>
              <w:t>3</w:t>
            </w:r>
            <w:r>
              <w:rPr>
                <w:rFonts w:ascii="Times New Roman" w:hAnsi="Times New Roman" w:eastAsia="仿宋_GB2312" w:cs="Times New Roman"/>
                <w:szCs w:val="21"/>
              </w:rPr>
              <w:t>）。固定源消耗量可根据能源台账、购买发票、能源消耗记录表等方式获取:运输车辆的化石燃料消耗量可根据能源台账、购油发票或通过车辆单位行驶里程能耗与行驶里程计算得出。</w:t>
            </w:r>
          </w:p>
        </w:tc>
        <w:tc>
          <w:tcPr>
            <w:tcW w:w="1305" w:type="dxa"/>
            <w:vMerge w:val="restart"/>
            <w:vAlign w:val="center"/>
          </w:tcPr>
          <w:p w14:paraId="08933C3E">
            <w:pPr>
              <w:spacing w:after="120" w:line="260" w:lineRule="exact"/>
              <w:jc w:val="center"/>
              <w:rPr>
                <w:rFonts w:ascii="Times New Roman" w:hAnsi="Times New Roman" w:eastAsia="仿宋_GB2312" w:cs="Times New Roman"/>
                <w:szCs w:val="21"/>
              </w:rPr>
            </w:pPr>
            <w:r>
              <w:rPr>
                <w:rFonts w:ascii="Times New Roman" w:hAnsi="Times New Roman" w:eastAsia="仿宋_GB2312" w:cs="Times New Roman"/>
                <w:szCs w:val="21"/>
              </w:rPr>
              <w:t>第i种化石燃料排放水平</w:t>
            </w:r>
            <m:oMath>
              <m:sSub>
                <m:sSubPr>
                  <m:ctrlPr>
                    <w:rPr>
                      <w:rFonts w:ascii="Cambria Math" w:hAnsi="Cambria Math" w:eastAsia="仿宋_GB2312" w:cs="Times New Roman"/>
                      <w:i/>
                      <w:szCs w:val="21"/>
                    </w:rPr>
                  </m:ctrlPr>
                </m:sSubPr>
                <m:e>
                  <m:r>
                    <m:rPr/>
                    <w:rPr>
                      <w:rFonts w:ascii="Cambria Math" w:hAnsi="Cambria Math" w:eastAsia="仿宋_GB2312" w:cs="Times New Roman"/>
                      <w:szCs w:val="21"/>
                    </w:rPr>
                    <m:t>EF</m:t>
                  </m:r>
                  <m:ctrlPr>
                    <w:rPr>
                      <w:rFonts w:ascii="Cambria Math" w:hAnsi="Cambria Math" w:eastAsia="仿宋_GB2312" w:cs="Times New Roman"/>
                      <w:i/>
                      <w:szCs w:val="21"/>
                    </w:rPr>
                  </m:ctrlPr>
                </m:e>
                <m:sub>
                  <m:r>
                    <m:rPr/>
                    <w:rPr>
                      <w:rFonts w:ascii="Cambria Math" w:hAnsi="Cambria Math" w:eastAsia="仿宋_GB2312" w:cs="Times New Roman"/>
                      <w:szCs w:val="21"/>
                    </w:rPr>
                    <m:t>i</m:t>
                  </m:r>
                  <m:ctrlPr>
                    <w:rPr>
                      <w:rFonts w:ascii="Cambria Math" w:hAnsi="Cambria Math" w:eastAsia="仿宋_GB2312" w:cs="Times New Roman"/>
                      <w:i/>
                      <w:szCs w:val="21"/>
                    </w:rPr>
                  </m:ctrlPr>
                </m:sub>
              </m:sSub>
            </m:oMath>
            <w:r>
              <w:rPr>
                <w:rFonts w:ascii="Times New Roman" w:hAnsi="Times New Roman" w:eastAsia="仿宋_GB2312" w:cs="Times New Roman"/>
                <w:szCs w:val="21"/>
              </w:rPr>
              <w:t>计算公式如下:</w:t>
            </w:r>
          </w:p>
          <w:p w14:paraId="4763DE54">
            <w:pPr>
              <w:spacing w:after="120" w:line="260" w:lineRule="exact"/>
              <w:jc w:val="center"/>
              <w:rPr>
                <w:rFonts w:ascii="Times New Roman" w:hAnsi="Times New Roman" w:eastAsia="仿宋_GB2312" w:cs="Times New Roman"/>
                <w:sz w:val="15"/>
                <w:szCs w:val="15"/>
              </w:rPr>
            </w:pPr>
            <m:oMathPara>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EF</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r>
                  <m:rPr/>
                  <w:rPr>
                    <w:rFonts w:ascii="Cambria Math" w:hAnsi="Cambria Math" w:eastAsia="仿宋_GB2312" w:cs="Times New Roman"/>
                    <w:sz w:val="15"/>
                    <w:szCs w:val="15"/>
                  </w:rPr>
                  <m:t>=</m:t>
                </m:r>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CC</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r>
                  <m:rPr>
                    <m:sty m:val="p"/>
                  </m:rPr>
                  <w:rPr>
                    <w:rFonts w:ascii="Cambria Math" w:hAnsi="Cambria Math" w:eastAsia="仿宋_GB2312" w:cs="Times New Roman"/>
                    <w:sz w:val="15"/>
                    <w:szCs w:val="15"/>
                  </w:rPr>
                  <w:sym w:font="Wingdings 2" w:char="F0CE"/>
                </m:r>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OF</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r>
                  <m:rPr>
                    <m:sty m:val="p"/>
                  </m:rPr>
                  <w:rPr>
                    <w:rFonts w:ascii="Cambria Math" w:hAnsi="Cambria Math" w:eastAsia="仿宋_GB2312" w:cs="Times New Roman"/>
                    <w:sz w:val="15"/>
                    <w:szCs w:val="15"/>
                  </w:rPr>
                  <w:sym w:font="Wingdings 2" w:char="F0CE"/>
                </m:r>
                <m:f>
                  <m:fPr>
                    <m:ctrlPr>
                      <w:rPr>
                        <w:rFonts w:ascii="Cambria Math" w:hAnsi="Cambria Math" w:eastAsia="仿宋_GB2312" w:cs="Times New Roman"/>
                        <w:i/>
                        <w:sz w:val="15"/>
                        <w:szCs w:val="15"/>
                      </w:rPr>
                    </m:ctrlPr>
                  </m:fPr>
                  <m:num>
                    <m:r>
                      <m:rPr/>
                      <w:rPr>
                        <w:rFonts w:ascii="Cambria Math" w:hAnsi="Cambria Math" w:eastAsia="仿宋_GB2312" w:cs="Times New Roman"/>
                        <w:sz w:val="15"/>
                        <w:szCs w:val="15"/>
                      </w:rPr>
                      <m:t>44</m:t>
                    </m:r>
                    <m:ctrlPr>
                      <w:rPr>
                        <w:rFonts w:ascii="Cambria Math" w:hAnsi="Cambria Math" w:eastAsia="仿宋_GB2312" w:cs="Times New Roman"/>
                        <w:i/>
                        <w:sz w:val="15"/>
                        <w:szCs w:val="15"/>
                      </w:rPr>
                    </m:ctrlPr>
                  </m:num>
                  <m:den>
                    <m:r>
                      <m:rPr/>
                      <w:rPr>
                        <w:rFonts w:ascii="Cambria Math" w:hAnsi="Cambria Math" w:eastAsia="仿宋_GB2312" w:cs="Times New Roman"/>
                        <w:sz w:val="15"/>
                        <w:szCs w:val="15"/>
                      </w:rPr>
                      <m:t>12</m:t>
                    </m:r>
                    <m:ctrlPr>
                      <w:rPr>
                        <w:rFonts w:ascii="Cambria Math" w:hAnsi="Cambria Math" w:eastAsia="仿宋_GB2312" w:cs="Times New Roman"/>
                        <w:i/>
                        <w:sz w:val="15"/>
                        <w:szCs w:val="15"/>
                      </w:rPr>
                    </m:ctrlPr>
                  </m:den>
                </m:f>
              </m:oMath>
            </m:oMathPara>
          </w:p>
          <w:p w14:paraId="23E8131C">
            <w:pPr>
              <w:spacing w:after="120" w:line="260" w:lineRule="exact"/>
              <w:rPr>
                <w:rFonts w:ascii="Times New Roman" w:hAnsi="Times New Roman" w:eastAsia="仿宋_GB2312" w:cs="Times New Roman"/>
                <w:szCs w:val="21"/>
              </w:rPr>
            </w:pPr>
            <w:r>
              <w:rPr>
                <w:rFonts w:ascii="Times New Roman" w:hAnsi="Times New Roman" w:eastAsia="仿宋_GB2312" w:cs="Times New Roman"/>
                <w:szCs w:val="21"/>
              </w:rPr>
              <w:t>式中：</w:t>
            </w:r>
          </w:p>
          <w:p w14:paraId="34B09586">
            <w:pPr>
              <w:spacing w:after="120" w:line="260" w:lineRule="exact"/>
              <w:rPr>
                <w:rFonts w:ascii="Times New Roman" w:hAnsi="Times New Roman" w:eastAsia="仿宋_GB2312" w:cs="Times New Roman"/>
                <w:szCs w:val="21"/>
              </w:rPr>
            </w:p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CC</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oMath>
            <w:r>
              <w:rPr>
                <w:rFonts w:ascii="Times New Roman" w:hAnsi="Times New Roman" w:eastAsia="仿宋_GB2312" w:cs="Times New Roman"/>
                <w:szCs w:val="21"/>
              </w:rPr>
              <w:t>——第i种燃料的单位热值含碳量，单位为吨碳每吉焦(tC/GJ)，可采用表2的缺省值;</w:t>
            </w:r>
          </w:p>
          <w:p w14:paraId="450EF449">
            <w:pPr>
              <w:spacing w:after="120" w:line="260" w:lineRule="exact"/>
              <w:rPr>
                <w:rFonts w:ascii="Times New Roman" w:hAnsi="Times New Roman" w:eastAsia="仿宋_GB2312" w:cs="Times New Roman"/>
                <w:szCs w:val="21"/>
              </w:rPr>
            </w:p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OF</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oMath>
            <w:r>
              <w:rPr>
                <w:rFonts w:ascii="Times New Roman" w:hAnsi="Times New Roman" w:eastAsia="仿宋_GB2312" w:cs="Times New Roman"/>
                <w:szCs w:val="21"/>
              </w:rPr>
              <w:t>——第i种燃料的碳氧化率，单位为%可采用表2的缺省值；</w:t>
            </w:r>
          </w:p>
          <w:p w14:paraId="57C9C66B">
            <w:pPr>
              <w:spacing w:after="120" w:line="260" w:lineRule="exact"/>
              <w:rPr>
                <w:rFonts w:ascii="Times New Roman" w:hAnsi="Times New Roman" w:eastAsia="仿宋_GB2312" w:cs="Times New Roman"/>
                <w:szCs w:val="21"/>
              </w:rPr>
            </w:pPr>
            <m:oMath>
              <m:f>
                <m:fPr>
                  <m:ctrlPr>
                    <w:rPr>
                      <w:rFonts w:ascii="Cambria Math" w:hAnsi="Cambria Math" w:eastAsia="仿宋_GB2312" w:cs="Times New Roman"/>
                      <w:i/>
                      <w:sz w:val="18"/>
                      <w:szCs w:val="18"/>
                    </w:rPr>
                  </m:ctrlPr>
                </m:fPr>
                <m:num>
                  <m:r>
                    <m:rPr/>
                    <w:rPr>
                      <w:rFonts w:ascii="Cambria Math" w:hAnsi="Cambria Math" w:eastAsia="仿宋_GB2312" w:cs="Times New Roman"/>
                      <w:sz w:val="18"/>
                      <w:szCs w:val="18"/>
                    </w:rPr>
                    <m:t>44</m:t>
                  </m:r>
                  <m:ctrlPr>
                    <w:rPr>
                      <w:rFonts w:ascii="Cambria Math" w:hAnsi="Cambria Math" w:eastAsia="仿宋_GB2312" w:cs="Times New Roman"/>
                      <w:i/>
                      <w:sz w:val="18"/>
                      <w:szCs w:val="18"/>
                    </w:rPr>
                  </m:ctrlPr>
                </m:num>
                <m:den>
                  <m:r>
                    <m:rPr/>
                    <w:rPr>
                      <w:rFonts w:ascii="Cambria Math" w:hAnsi="Cambria Math" w:eastAsia="仿宋_GB2312" w:cs="Times New Roman"/>
                      <w:sz w:val="18"/>
                      <w:szCs w:val="18"/>
                    </w:rPr>
                    <m:t>12</m:t>
                  </m:r>
                  <m:ctrlPr>
                    <w:rPr>
                      <w:rFonts w:ascii="Cambria Math" w:hAnsi="Cambria Math" w:eastAsia="仿宋_GB2312" w:cs="Times New Roman"/>
                      <w:i/>
                      <w:sz w:val="18"/>
                      <w:szCs w:val="18"/>
                    </w:rPr>
                  </m:ctrlPr>
                </m:den>
              </m:f>
            </m:oMath>
            <w:r>
              <w:rPr>
                <w:rFonts w:ascii="Times New Roman" w:hAnsi="Times New Roman" w:eastAsia="仿宋_GB2312" w:cs="Times New Roman"/>
                <w:sz w:val="18"/>
                <w:szCs w:val="18"/>
              </w:rPr>
              <w:t>——</w:t>
            </w:r>
            <w:r>
              <w:rPr>
                <w:rFonts w:ascii="Times New Roman" w:hAnsi="Times New Roman" w:eastAsia="仿宋_GB2312" w:cs="Times New Roman"/>
                <w:szCs w:val="21"/>
              </w:rPr>
              <w:t>碳转换成二氧化碳的转换比例。</w:t>
            </w:r>
          </w:p>
        </w:tc>
      </w:tr>
      <w:tr w14:paraId="7B8C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dxa"/>
            <w:vMerge w:val="continue"/>
            <w:vAlign w:val="center"/>
          </w:tcPr>
          <w:p w14:paraId="73FCEDE9">
            <w:pPr>
              <w:spacing w:line="280" w:lineRule="exact"/>
              <w:jc w:val="center"/>
              <w:rPr>
                <w:rFonts w:ascii="Times New Roman" w:hAnsi="Times New Roman" w:eastAsia="方正小标宋简体" w:cs="Times New Roman"/>
                <w:szCs w:val="21"/>
              </w:rPr>
            </w:pPr>
          </w:p>
        </w:tc>
        <w:tc>
          <w:tcPr>
            <w:tcW w:w="649" w:type="dxa"/>
            <w:vMerge w:val="continue"/>
            <w:vAlign w:val="center"/>
          </w:tcPr>
          <w:p w14:paraId="286CC134">
            <w:pPr>
              <w:spacing w:line="280" w:lineRule="exact"/>
              <w:jc w:val="center"/>
              <w:rPr>
                <w:rFonts w:ascii="Times New Roman" w:hAnsi="Times New Roman" w:eastAsia="方正小标宋简体" w:cs="Times New Roman"/>
                <w:szCs w:val="21"/>
              </w:rPr>
            </w:pPr>
          </w:p>
        </w:tc>
        <w:tc>
          <w:tcPr>
            <w:tcW w:w="1509" w:type="dxa"/>
            <w:vAlign w:val="center"/>
          </w:tcPr>
          <w:p w14:paraId="7122453A">
            <w:pPr>
              <w:spacing w:line="280" w:lineRule="exact"/>
              <w:rPr>
                <w:rFonts w:ascii="Times New Roman" w:hAnsi="Times New Roman" w:eastAsia="仿宋_GB2312" w:cs="Times New Roman"/>
                <w:szCs w:val="21"/>
              </w:rPr>
            </w:pPr>
            <w:r>
              <w:rPr>
                <w:rFonts w:ascii="Times New Roman" w:hAnsi="Times New Roman" w:eastAsia="仿宋_GB2312" w:cs="Times New Roman"/>
                <w:szCs w:val="21"/>
              </w:rPr>
              <w:t>移动源：服务于大型活动的燃烧消耗化石燃料的移动设施。如使用化石燃料的公务车、搬运叉车等。</w:t>
            </w:r>
          </w:p>
        </w:tc>
        <w:tc>
          <w:tcPr>
            <w:tcW w:w="3142" w:type="dxa"/>
            <w:vMerge w:val="continue"/>
            <w:vAlign w:val="center"/>
          </w:tcPr>
          <w:p w14:paraId="1606C2A5">
            <w:pPr>
              <w:spacing w:line="280" w:lineRule="exact"/>
              <w:jc w:val="center"/>
              <w:rPr>
                <w:rFonts w:ascii="Times New Roman" w:hAnsi="Times New Roman" w:eastAsia="仿宋_GB2312" w:cs="Times New Roman"/>
                <w:szCs w:val="21"/>
              </w:rPr>
            </w:pPr>
          </w:p>
        </w:tc>
        <w:tc>
          <w:tcPr>
            <w:tcW w:w="2025" w:type="dxa"/>
            <w:vMerge w:val="continue"/>
            <w:vAlign w:val="center"/>
          </w:tcPr>
          <w:p w14:paraId="3A2A4CB1">
            <w:pPr>
              <w:spacing w:line="280" w:lineRule="exact"/>
              <w:jc w:val="center"/>
              <w:rPr>
                <w:rFonts w:ascii="Times New Roman" w:hAnsi="Times New Roman" w:eastAsia="仿宋_GB2312" w:cs="Times New Roman"/>
                <w:szCs w:val="21"/>
              </w:rPr>
            </w:pPr>
          </w:p>
        </w:tc>
        <w:tc>
          <w:tcPr>
            <w:tcW w:w="1305" w:type="dxa"/>
            <w:vMerge w:val="continue"/>
            <w:vAlign w:val="center"/>
          </w:tcPr>
          <w:p w14:paraId="6771B5AB">
            <w:pPr>
              <w:spacing w:line="280" w:lineRule="exact"/>
              <w:jc w:val="center"/>
              <w:rPr>
                <w:rFonts w:ascii="Times New Roman" w:hAnsi="Times New Roman" w:eastAsia="仿宋_GB2312" w:cs="Times New Roman"/>
                <w:szCs w:val="21"/>
              </w:rPr>
            </w:pPr>
          </w:p>
        </w:tc>
      </w:tr>
      <w:tr w14:paraId="1E1B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dxa"/>
            <w:vMerge w:val="restart"/>
            <w:vAlign w:val="center"/>
          </w:tcPr>
          <w:p w14:paraId="7CAEB3AE">
            <w:pPr>
              <w:spacing w:after="100" w:line="240" w:lineRule="exact"/>
              <w:jc w:val="center"/>
              <w:rPr>
                <w:rFonts w:ascii="Times New Roman" w:hAnsi="Times New Roman" w:eastAsia="方正小标宋简体" w:cs="Times New Roman"/>
                <w:szCs w:val="21"/>
              </w:rPr>
            </w:pPr>
            <w:r>
              <w:rPr>
                <w:rFonts w:ascii="Times New Roman" w:hAnsi="Times New Roman" w:eastAsia="黑体" w:cs="Times New Roman"/>
                <w:szCs w:val="21"/>
              </w:rPr>
              <w:t>范围2</w:t>
            </w:r>
          </w:p>
        </w:tc>
        <w:tc>
          <w:tcPr>
            <w:tcW w:w="649" w:type="dxa"/>
            <w:vMerge w:val="restart"/>
            <w:vAlign w:val="center"/>
          </w:tcPr>
          <w:p w14:paraId="6C1F4501">
            <w:pPr>
              <w:spacing w:after="100" w:line="240" w:lineRule="exact"/>
              <w:rPr>
                <w:rFonts w:ascii="Times New Roman" w:hAnsi="Times New Roman" w:eastAsia="仿宋_GB2312" w:cs="Times New Roman"/>
                <w:szCs w:val="21"/>
                <w:vertAlign w:val="subscript"/>
              </w:rPr>
            </w:pPr>
            <w:r>
              <w:rPr>
                <w:rFonts w:ascii="Times New Roman" w:hAnsi="Times New Roman" w:eastAsia="仿宋_GB2312" w:cs="Times New Roman"/>
                <w:szCs w:val="21"/>
              </w:rPr>
              <w:t>E</w:t>
            </w:r>
            <w:r>
              <w:rPr>
                <w:rFonts w:ascii="Times New Roman" w:hAnsi="Times New Roman" w:eastAsia="仿宋_GB2312" w:cs="Times New Roman"/>
                <w:szCs w:val="21"/>
                <w:vertAlign w:val="subscript"/>
              </w:rPr>
              <w:t>电力、</w:t>
            </w:r>
          </w:p>
          <w:p w14:paraId="73E34001">
            <w:pPr>
              <w:spacing w:after="100" w:line="240" w:lineRule="exact"/>
              <w:rPr>
                <w:rFonts w:ascii="Times New Roman" w:hAnsi="Times New Roman" w:eastAsia="仿宋_GB2312" w:cs="Times New Roman"/>
                <w:szCs w:val="21"/>
                <w:vertAlign w:val="subscript"/>
              </w:rPr>
            </w:pPr>
            <w:r>
              <w:rPr>
                <w:rFonts w:ascii="Times New Roman" w:hAnsi="Times New Roman" w:eastAsia="仿宋_GB2312" w:cs="Times New Roman"/>
                <w:szCs w:val="21"/>
              </w:rPr>
              <w:t>E</w:t>
            </w:r>
            <w:r>
              <w:rPr>
                <w:rFonts w:ascii="Times New Roman" w:hAnsi="Times New Roman" w:eastAsia="仿宋_GB2312" w:cs="Times New Roman"/>
                <w:szCs w:val="21"/>
                <w:vertAlign w:val="subscript"/>
              </w:rPr>
              <w:t>热力</w:t>
            </w:r>
          </w:p>
          <w:p w14:paraId="1BFC6D83">
            <w:pPr>
              <w:spacing w:after="100" w:line="240" w:lineRule="exact"/>
              <w:rPr>
                <w:rFonts w:ascii="Times New Roman" w:hAnsi="Times New Roman" w:eastAsia="仿宋_GB2312" w:cs="Times New Roman"/>
                <w:szCs w:val="21"/>
              </w:rPr>
            </w:pPr>
            <w:r>
              <w:rPr>
                <w:rFonts w:ascii="Times New Roman" w:hAnsi="Times New Roman" w:eastAsia="仿宋_GB2312" w:cs="Times New Roman"/>
                <w:szCs w:val="21"/>
              </w:rPr>
              <w:t>（外购电力、热力排放）</w:t>
            </w:r>
          </w:p>
        </w:tc>
        <w:tc>
          <w:tcPr>
            <w:tcW w:w="1509" w:type="dxa"/>
            <w:vAlign w:val="center"/>
          </w:tcPr>
          <w:p w14:paraId="6D975645">
            <w:pPr>
              <w:spacing w:after="100" w:line="240" w:lineRule="exact"/>
              <w:rPr>
                <w:rFonts w:ascii="Times New Roman" w:hAnsi="Times New Roman" w:eastAsia="仿宋_GB2312" w:cs="Times New Roman"/>
                <w:szCs w:val="21"/>
              </w:rPr>
            </w:pPr>
            <w:r>
              <w:rPr>
                <w:rFonts w:ascii="Times New Roman" w:hAnsi="Times New Roman" w:eastAsia="仿宋_GB2312" w:cs="Times New Roman"/>
                <w:szCs w:val="21"/>
              </w:rPr>
              <w:t>大型活动净购入电力、热力消耗产生的二氧化碳排放。</w:t>
            </w:r>
          </w:p>
        </w:tc>
        <w:tc>
          <w:tcPr>
            <w:tcW w:w="3142" w:type="dxa"/>
            <w:vMerge w:val="restart"/>
            <w:vAlign w:val="center"/>
          </w:tcPr>
          <w:p w14:paraId="293BFE35">
            <w:pPr>
              <w:spacing w:after="100" w:line="240" w:lineRule="exact"/>
              <w:jc w:val="center"/>
              <w:rPr>
                <w:rFonts w:ascii="Times New Roman" w:hAnsi="Times New Roman" w:eastAsia="仿宋_GB2312" w:cs="Times New Roman"/>
                <w:sz w:val="18"/>
                <w:szCs w:val="18"/>
              </w:rPr>
            </w:pPr>
            <m:oMathPara>
              <m:oMath>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E</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电力</m:t>
                    </m:r>
                    <m:ctrlPr>
                      <w:rPr>
                        <w:rFonts w:ascii="Cambria Math" w:hAnsi="Cambria Math" w:eastAsia="仿宋_GB2312" w:cs="Times New Roman"/>
                        <w:i/>
                        <w:sz w:val="18"/>
                        <w:szCs w:val="18"/>
                      </w:rPr>
                    </m:ctrlPr>
                  </m:sub>
                </m:sSub>
                <m:r>
                  <m:rPr/>
                  <w:rPr>
                    <w:rFonts w:ascii="Cambria Math" w:hAnsi="Cambria Math" w:eastAsia="仿宋_GB2312" w:cs="Times New Roman"/>
                    <w:sz w:val="18"/>
                    <w:szCs w:val="18"/>
                  </w:rPr>
                  <m:t>=</m:t>
                </m:r>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AD</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购入电</m:t>
                    </m:r>
                    <m:ctrlPr>
                      <w:rPr>
                        <w:rFonts w:ascii="Cambria Math" w:hAnsi="Cambria Math" w:eastAsia="仿宋_GB2312" w:cs="Times New Roman"/>
                        <w:i/>
                        <w:sz w:val="18"/>
                        <w:szCs w:val="18"/>
                      </w:rPr>
                    </m:ctrlPr>
                  </m:sub>
                </m:sSub>
                <m:r>
                  <m:rPr>
                    <m:sty m:val="p"/>
                  </m:rPr>
                  <w:rPr>
                    <w:rFonts w:ascii="Cambria Math" w:hAnsi="Cambria Math" w:eastAsia="仿宋_GB2312" w:cs="Times New Roman"/>
                    <w:sz w:val="18"/>
                    <w:szCs w:val="18"/>
                  </w:rPr>
                  <w:sym w:font="Wingdings 2" w:char="F0CE"/>
                </m:r>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EF</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电力</m:t>
                    </m:r>
                    <m:ctrlPr>
                      <w:rPr>
                        <w:rFonts w:ascii="Cambria Math" w:hAnsi="Cambria Math" w:eastAsia="仿宋_GB2312" w:cs="Times New Roman"/>
                        <w:i/>
                        <w:sz w:val="18"/>
                        <w:szCs w:val="18"/>
                      </w:rPr>
                    </m:ctrlPr>
                  </m:sub>
                </m:sSub>
              </m:oMath>
            </m:oMathPara>
          </w:p>
          <w:p w14:paraId="495C058F">
            <w:pPr>
              <w:spacing w:after="100" w:line="240" w:lineRule="exact"/>
              <w:rPr>
                <w:rFonts w:ascii="Times New Roman" w:hAnsi="Times New Roman" w:eastAsia="仿宋_GB2312" w:cs="Times New Roman"/>
                <w:sz w:val="18"/>
                <w:szCs w:val="18"/>
              </w:rPr>
            </w:pPr>
            <m:oMathPara>
              <m:oMath>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E</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热力</m:t>
                    </m:r>
                    <m:ctrlPr>
                      <w:rPr>
                        <w:rFonts w:ascii="Cambria Math" w:hAnsi="Cambria Math" w:eastAsia="仿宋_GB2312" w:cs="Times New Roman"/>
                        <w:i/>
                        <w:sz w:val="18"/>
                        <w:szCs w:val="18"/>
                      </w:rPr>
                    </m:ctrlPr>
                  </m:sub>
                </m:sSub>
                <m:r>
                  <m:rPr/>
                  <w:rPr>
                    <w:rFonts w:ascii="Cambria Math" w:hAnsi="Cambria Math" w:eastAsia="仿宋_GB2312" w:cs="Times New Roman"/>
                    <w:sz w:val="18"/>
                    <w:szCs w:val="18"/>
                  </w:rPr>
                  <m:t>=</m:t>
                </m:r>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AD</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购入热</m:t>
                    </m:r>
                    <m:ctrlPr>
                      <w:rPr>
                        <w:rFonts w:ascii="Cambria Math" w:hAnsi="Cambria Math" w:eastAsia="仿宋_GB2312" w:cs="Times New Roman"/>
                        <w:i/>
                        <w:sz w:val="18"/>
                        <w:szCs w:val="18"/>
                      </w:rPr>
                    </m:ctrlPr>
                  </m:sub>
                </m:sSub>
                <m:r>
                  <m:rPr>
                    <m:sty m:val="p"/>
                  </m:rPr>
                  <w:rPr>
                    <w:rFonts w:ascii="Cambria Math" w:hAnsi="Cambria Math" w:eastAsia="仿宋_GB2312" w:cs="Times New Roman"/>
                    <w:sz w:val="18"/>
                    <w:szCs w:val="18"/>
                  </w:rPr>
                  <w:sym w:font="Wingdings 2" w:char="F0CE"/>
                </m:r>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EF</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热力</m:t>
                    </m:r>
                    <m:ctrlPr>
                      <w:rPr>
                        <w:rFonts w:ascii="Cambria Math" w:hAnsi="Cambria Math" w:eastAsia="仿宋_GB2312" w:cs="Times New Roman"/>
                        <w:i/>
                        <w:sz w:val="18"/>
                        <w:szCs w:val="18"/>
                      </w:rPr>
                    </m:ctrlPr>
                  </m:sub>
                </m:sSub>
              </m:oMath>
            </m:oMathPara>
          </w:p>
          <w:p w14:paraId="009AB160">
            <w:pPr>
              <w:spacing w:after="100" w:line="240" w:lineRule="exact"/>
              <w:rPr>
                <w:rFonts w:ascii="Times New Roman" w:hAnsi="Times New Roman" w:eastAsia="仿宋_GB2312" w:cs="Times New Roman"/>
                <w:szCs w:val="21"/>
              </w:rPr>
            </w:pPr>
            <w:r>
              <w:rPr>
                <w:rFonts w:ascii="Times New Roman" w:hAnsi="Times New Roman" w:eastAsia="仿宋_GB2312" w:cs="Times New Roman"/>
                <w:szCs w:val="21"/>
              </w:rPr>
              <w:t>式中：</w:t>
            </w:r>
          </w:p>
          <w:p w14:paraId="4E180B8D">
            <w:pPr>
              <w:spacing w:after="100" w:line="240" w:lineRule="exact"/>
              <w:rPr>
                <w:rFonts w:ascii="Times New Roman" w:hAnsi="Times New Roman" w:eastAsia="仿宋_GB2312" w:cs="Times New Roman"/>
                <w:szCs w:val="21"/>
              </w:rPr>
            </w:pPr>
            <m:oMath>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E</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电力</m:t>
                  </m:r>
                  <m:ctrlPr>
                    <w:rPr>
                      <w:rFonts w:ascii="Cambria Math" w:hAnsi="Cambria Math" w:eastAsia="仿宋_GB2312" w:cs="Times New Roman"/>
                      <w:i/>
                      <w:sz w:val="18"/>
                      <w:szCs w:val="18"/>
                    </w:rPr>
                  </m:ctrlPr>
                </m:sub>
              </m:sSub>
            </m:oMath>
            <w:r>
              <w:rPr>
                <w:rFonts w:ascii="Times New Roman" w:hAnsi="Times New Roman" w:eastAsia="仿宋_GB2312" w:cs="Times New Roman"/>
                <w:szCs w:val="21"/>
              </w:rPr>
              <w:t>——大型活动期间自身净购入电力产生的间接排放量，单位为吨二氧化碳当量(tCO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e);</w:t>
            </w:r>
          </w:p>
          <w:p w14:paraId="0C0414EE">
            <w:pPr>
              <w:spacing w:after="100" w:line="240" w:lineRule="exact"/>
              <w:rPr>
                <w:rFonts w:ascii="Times New Roman" w:hAnsi="Times New Roman" w:eastAsia="仿宋_GB2312" w:cs="Times New Roman"/>
                <w:sz w:val="18"/>
                <w:szCs w:val="18"/>
              </w:rPr>
            </w:pPr>
            <m:oMath>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E</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热力</m:t>
                  </m:r>
                  <m:ctrlPr>
                    <w:rPr>
                      <w:rFonts w:ascii="Cambria Math" w:hAnsi="Cambria Math" w:eastAsia="仿宋_GB2312" w:cs="Times New Roman"/>
                      <w:i/>
                      <w:sz w:val="18"/>
                      <w:szCs w:val="18"/>
                    </w:rPr>
                  </m:ctrlPr>
                </m:sub>
              </m:sSub>
            </m:oMath>
            <w:r>
              <w:rPr>
                <w:rFonts w:ascii="Times New Roman" w:hAnsi="Times New Roman" w:eastAsia="仿宋_GB2312" w:cs="Times New Roman"/>
                <w:szCs w:val="21"/>
              </w:rPr>
              <w:t>——大型活动期间自身净外购热力产生的间接排放量，单位为吨二氧化碳当量(tCO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e)</w:t>
            </w:r>
            <w:r>
              <w:rPr>
                <w:rFonts w:ascii="Times New Roman" w:hAnsi="Times New Roman" w:eastAsia="仿宋_GB2312" w:cs="Times New Roman"/>
                <w:sz w:val="18"/>
                <w:szCs w:val="18"/>
              </w:rPr>
              <w:t>;</w:t>
            </w:r>
          </w:p>
          <w:p w14:paraId="459A08FA">
            <w:pPr>
              <w:spacing w:after="100" w:line="240" w:lineRule="exact"/>
              <w:rPr>
                <w:rFonts w:ascii="Times New Roman" w:hAnsi="Times New Roman" w:eastAsia="仿宋_GB2312" w:cs="Times New Roman"/>
                <w:szCs w:val="21"/>
              </w:rPr>
            </w:pPr>
            <m:oMath>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AD</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购入电</m:t>
                  </m:r>
                  <m:ctrlPr>
                    <w:rPr>
                      <w:rFonts w:ascii="Cambria Math" w:hAnsi="Cambria Math" w:eastAsia="仿宋_GB2312" w:cs="Times New Roman"/>
                      <w:i/>
                      <w:sz w:val="18"/>
                      <w:szCs w:val="18"/>
                    </w:rPr>
                  </m:ctrlPr>
                </m:sub>
              </m:sSub>
            </m:oMath>
            <w:r>
              <w:rPr>
                <w:rFonts w:ascii="Times New Roman" w:hAnsi="Times New Roman" w:eastAsia="仿宋_GB2312" w:cs="Times New Roman"/>
                <w:szCs w:val="21"/>
              </w:rPr>
              <w:t>——大型活动从筹备至实施阶段所消耗的电力，单位为兆瓦（MWh）；</w:t>
            </w:r>
          </w:p>
          <w:p w14:paraId="5FBE3F17">
            <w:pPr>
              <w:spacing w:after="100" w:line="240" w:lineRule="exact"/>
              <w:rPr>
                <w:rFonts w:ascii="Times New Roman" w:hAnsi="Times New Roman" w:eastAsia="仿宋_GB2312" w:cs="Times New Roman"/>
                <w:szCs w:val="21"/>
              </w:rPr>
            </w:pPr>
            <m:oMath>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AD</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购入热</m:t>
                  </m:r>
                  <m:ctrlPr>
                    <w:rPr>
                      <w:rFonts w:ascii="Cambria Math" w:hAnsi="Cambria Math" w:eastAsia="仿宋_GB2312" w:cs="Times New Roman"/>
                      <w:i/>
                      <w:sz w:val="18"/>
                      <w:szCs w:val="18"/>
                    </w:rPr>
                  </m:ctrlPr>
                </m:sub>
              </m:sSub>
            </m:oMath>
            <w:r>
              <w:rPr>
                <w:rFonts w:ascii="Times New Roman" w:hAnsi="Times New Roman" w:eastAsia="仿宋_GB2312" w:cs="Times New Roman"/>
                <w:szCs w:val="21"/>
              </w:rPr>
              <w:t>——大型活动从筹备至实施阶段所消耗的热力，单位为吉焦（GJ）；</w:t>
            </w:r>
          </w:p>
          <w:p w14:paraId="157F8C22">
            <w:pPr>
              <w:spacing w:after="100" w:line="240" w:lineRule="exact"/>
              <w:rPr>
                <w:rFonts w:ascii="Times New Roman" w:hAnsi="Times New Roman" w:eastAsia="仿宋_GB2312" w:cs="Times New Roman"/>
                <w:szCs w:val="21"/>
              </w:rPr>
            </w:pPr>
            <m:oMath>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EF</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电力</m:t>
                  </m:r>
                  <m:ctrlPr>
                    <w:rPr>
                      <w:rFonts w:ascii="Cambria Math" w:hAnsi="Cambria Math" w:eastAsia="仿宋_GB2312" w:cs="Times New Roman"/>
                      <w:i/>
                      <w:sz w:val="18"/>
                      <w:szCs w:val="18"/>
                    </w:rPr>
                  </m:ctrlPr>
                </m:sub>
              </m:sSub>
            </m:oMath>
            <w:r>
              <w:rPr>
                <w:rFonts w:ascii="Times New Roman" w:hAnsi="Times New Roman" w:eastAsia="仿宋_GB2312" w:cs="Times New Roman"/>
                <w:szCs w:val="21"/>
              </w:rPr>
              <w:t>——净购入电力的排放因子，单位为吨二氧化碳当量每兆瓦(tCO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e/ MWh)；</w:t>
            </w:r>
          </w:p>
          <w:p w14:paraId="2A97C21D">
            <w:pPr>
              <w:spacing w:after="100" w:line="240" w:lineRule="exact"/>
              <w:rPr>
                <w:rFonts w:ascii="Times New Roman" w:hAnsi="Times New Roman" w:eastAsia="仿宋_GB2312" w:cs="Times New Roman"/>
                <w:szCs w:val="21"/>
              </w:rPr>
            </w:pPr>
            <m:oMath>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EF</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热力</m:t>
                  </m:r>
                  <m:ctrlPr>
                    <w:rPr>
                      <w:rFonts w:ascii="Cambria Math" w:hAnsi="Cambria Math" w:eastAsia="仿宋_GB2312" w:cs="Times New Roman"/>
                      <w:i/>
                      <w:sz w:val="18"/>
                      <w:szCs w:val="18"/>
                    </w:rPr>
                  </m:ctrlPr>
                </m:sub>
              </m:sSub>
            </m:oMath>
            <w:r>
              <w:rPr>
                <w:rFonts w:ascii="Times New Roman" w:hAnsi="Times New Roman" w:eastAsia="仿宋_GB2312" w:cs="Times New Roman"/>
                <w:szCs w:val="21"/>
              </w:rPr>
              <w:t>——净购入热力消费的排放因子，单位为吨二氧化碳当量每吉焦(tCO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e/ GJ)。</w:t>
            </w:r>
          </w:p>
        </w:tc>
        <w:tc>
          <w:tcPr>
            <w:tcW w:w="2025" w:type="dxa"/>
            <w:vMerge w:val="restart"/>
            <w:vAlign w:val="center"/>
          </w:tcPr>
          <w:p w14:paraId="71FE8D9C">
            <w:pPr>
              <w:spacing w:after="100" w:line="24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大型活动场地在大型活动举办期间购入电力、热力数据由大型活动主办方收集和汇总，以大型活动期间场地电表与热力表记录的数据为准，也可采用电费、热力费或结算凭证上的数据。</w:t>
            </w:r>
          </w:p>
          <w:p w14:paraId="6F11795B">
            <w:pPr>
              <w:spacing w:after="100" w:line="24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不满足要求时，可以采取估算方式获得数据。</w:t>
            </w:r>
          </w:p>
          <w:p w14:paraId="7CC41AC6">
            <w:pPr>
              <w:spacing w:after="100" w:line="24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如果购入电力为绿电，凭所购绿电的绿色电力购买合同、电网出具的结算单据或等效证明文件可以将其从购入电力总量中扣减。</w:t>
            </w:r>
          </w:p>
        </w:tc>
        <w:tc>
          <w:tcPr>
            <w:tcW w:w="1305" w:type="dxa"/>
            <w:vMerge w:val="restart"/>
            <w:vAlign w:val="center"/>
          </w:tcPr>
          <w:p w14:paraId="0296AA36">
            <w:pPr>
              <w:spacing w:after="100"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可采用表3的缺省值</w:t>
            </w:r>
          </w:p>
        </w:tc>
      </w:tr>
      <w:tr w14:paraId="0C72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5" w:hRule="atLeast"/>
        </w:trPr>
        <w:tc>
          <w:tcPr>
            <w:tcW w:w="449" w:type="dxa"/>
            <w:vMerge w:val="continue"/>
            <w:vAlign w:val="center"/>
          </w:tcPr>
          <w:p w14:paraId="111FBE99">
            <w:pPr>
              <w:spacing w:after="100" w:line="240" w:lineRule="exact"/>
              <w:jc w:val="center"/>
              <w:rPr>
                <w:rFonts w:ascii="Times New Roman" w:hAnsi="Times New Roman" w:eastAsia="方正小标宋简体" w:cs="Times New Roman"/>
                <w:szCs w:val="21"/>
              </w:rPr>
            </w:pPr>
          </w:p>
        </w:tc>
        <w:tc>
          <w:tcPr>
            <w:tcW w:w="649" w:type="dxa"/>
            <w:vMerge w:val="continue"/>
            <w:vAlign w:val="center"/>
          </w:tcPr>
          <w:p w14:paraId="249F59FD">
            <w:pPr>
              <w:spacing w:after="100" w:line="240" w:lineRule="exact"/>
              <w:jc w:val="center"/>
              <w:rPr>
                <w:rFonts w:ascii="Times New Roman" w:hAnsi="Times New Roman" w:eastAsia="仿宋_GB2312" w:cs="Times New Roman"/>
                <w:szCs w:val="21"/>
              </w:rPr>
            </w:pPr>
          </w:p>
        </w:tc>
        <w:tc>
          <w:tcPr>
            <w:tcW w:w="1509" w:type="dxa"/>
            <w:vAlign w:val="center"/>
          </w:tcPr>
          <w:p w14:paraId="35838BC6">
            <w:pPr>
              <w:spacing w:after="100" w:line="240" w:lineRule="exact"/>
              <w:rPr>
                <w:rFonts w:ascii="Times New Roman" w:hAnsi="Times New Roman" w:eastAsia="仿宋_GB2312" w:cs="Times New Roman"/>
                <w:szCs w:val="21"/>
              </w:rPr>
            </w:pPr>
            <w:r>
              <w:rPr>
                <w:rFonts w:ascii="Times New Roman" w:hAnsi="Times New Roman" w:eastAsia="仿宋_GB2312" w:cs="Times New Roman"/>
                <w:szCs w:val="21"/>
              </w:rPr>
              <w:t>服务于大型活动的电动车等移动设施。如电动公务车。</w:t>
            </w:r>
          </w:p>
        </w:tc>
        <w:tc>
          <w:tcPr>
            <w:tcW w:w="3142" w:type="dxa"/>
            <w:vMerge w:val="continue"/>
            <w:vAlign w:val="center"/>
          </w:tcPr>
          <w:p w14:paraId="3242FA30">
            <w:pPr>
              <w:spacing w:after="100" w:line="240" w:lineRule="exact"/>
              <w:jc w:val="center"/>
              <w:rPr>
                <w:rFonts w:ascii="Times New Roman" w:hAnsi="Times New Roman" w:eastAsia="仿宋_GB2312" w:cs="Times New Roman"/>
                <w:sz w:val="18"/>
                <w:szCs w:val="18"/>
              </w:rPr>
            </w:pPr>
          </w:p>
        </w:tc>
        <w:tc>
          <w:tcPr>
            <w:tcW w:w="2025" w:type="dxa"/>
            <w:vMerge w:val="continue"/>
            <w:vAlign w:val="center"/>
          </w:tcPr>
          <w:p w14:paraId="3F0724E7">
            <w:pPr>
              <w:spacing w:after="100" w:line="240" w:lineRule="exact"/>
              <w:jc w:val="center"/>
              <w:rPr>
                <w:rFonts w:ascii="Times New Roman" w:hAnsi="Times New Roman" w:eastAsia="仿宋_GB2312" w:cs="Times New Roman"/>
                <w:szCs w:val="21"/>
              </w:rPr>
            </w:pPr>
          </w:p>
        </w:tc>
        <w:tc>
          <w:tcPr>
            <w:tcW w:w="1305" w:type="dxa"/>
            <w:vMerge w:val="continue"/>
            <w:vAlign w:val="center"/>
          </w:tcPr>
          <w:p w14:paraId="6DBC172F">
            <w:pPr>
              <w:spacing w:after="100" w:line="240" w:lineRule="exact"/>
              <w:jc w:val="center"/>
              <w:rPr>
                <w:rFonts w:ascii="Times New Roman" w:hAnsi="Times New Roman" w:eastAsia="仿宋_GB2312" w:cs="Times New Roman"/>
                <w:szCs w:val="21"/>
              </w:rPr>
            </w:pPr>
          </w:p>
        </w:tc>
      </w:tr>
      <w:tr w14:paraId="417E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dxa"/>
            <w:vMerge w:val="restart"/>
            <w:vAlign w:val="center"/>
          </w:tcPr>
          <w:p w14:paraId="268B1064">
            <w:pPr>
              <w:spacing w:after="100" w:line="240" w:lineRule="exact"/>
              <w:jc w:val="center"/>
              <w:rPr>
                <w:rFonts w:ascii="Times New Roman" w:hAnsi="Times New Roman" w:eastAsia="黑体" w:cs="Times New Roman"/>
                <w:szCs w:val="21"/>
              </w:rPr>
            </w:pPr>
            <w:r>
              <w:rPr>
                <w:rFonts w:ascii="Times New Roman" w:hAnsi="Times New Roman" w:eastAsia="黑体" w:cs="Times New Roman"/>
                <w:szCs w:val="21"/>
              </w:rPr>
              <w:t>范围3</w:t>
            </w:r>
          </w:p>
        </w:tc>
        <w:tc>
          <w:tcPr>
            <w:tcW w:w="649" w:type="dxa"/>
            <w:vAlign w:val="center"/>
          </w:tcPr>
          <w:p w14:paraId="183FAF06">
            <w:pPr>
              <w:spacing w:after="100" w:line="240" w:lineRule="exact"/>
              <w:jc w:val="center"/>
              <w:rPr>
                <w:rFonts w:ascii="Times New Roman" w:hAnsi="Times New Roman" w:eastAsia="仿宋_GB2312" w:cs="Times New Roman"/>
                <w:szCs w:val="21"/>
                <w:vertAlign w:val="subscript"/>
              </w:rPr>
            </w:pPr>
            <w:r>
              <w:rPr>
                <w:rFonts w:ascii="Times New Roman" w:hAnsi="Times New Roman" w:eastAsia="仿宋_GB2312" w:cs="Times New Roman"/>
                <w:szCs w:val="21"/>
              </w:rPr>
              <w:t>E</w:t>
            </w:r>
            <w:r>
              <w:rPr>
                <w:rFonts w:ascii="Times New Roman" w:hAnsi="Times New Roman" w:eastAsia="仿宋_GB2312" w:cs="Times New Roman"/>
                <w:szCs w:val="21"/>
                <w:vertAlign w:val="subscript"/>
              </w:rPr>
              <w:t>交通</w:t>
            </w:r>
          </w:p>
          <w:p w14:paraId="5819CD73">
            <w:pPr>
              <w:spacing w:after="100" w:line="240" w:lineRule="exact"/>
              <w:rPr>
                <w:rFonts w:ascii="Times New Roman" w:hAnsi="Times New Roman" w:eastAsia="仿宋_GB2312" w:cs="Times New Roman"/>
                <w:szCs w:val="21"/>
              </w:rPr>
            </w:pPr>
            <w:r>
              <w:rPr>
                <w:rFonts w:ascii="Times New Roman" w:hAnsi="Times New Roman" w:eastAsia="仿宋_GB2312" w:cs="Times New Roman"/>
                <w:szCs w:val="21"/>
              </w:rPr>
              <w:t>（交通排放）</w:t>
            </w:r>
          </w:p>
        </w:tc>
        <w:tc>
          <w:tcPr>
            <w:tcW w:w="1509" w:type="dxa"/>
            <w:vAlign w:val="center"/>
          </w:tcPr>
          <w:p w14:paraId="2906DE8D">
            <w:pPr>
              <w:spacing w:after="100" w:line="240" w:lineRule="exact"/>
              <w:rPr>
                <w:rFonts w:ascii="Times New Roman" w:hAnsi="Times New Roman" w:eastAsia="仿宋_GB2312" w:cs="Times New Roman"/>
                <w:szCs w:val="21"/>
              </w:rPr>
            </w:pPr>
            <w:r>
              <w:rPr>
                <w:rFonts w:ascii="Times New Roman" w:hAnsi="Times New Roman" w:eastAsia="仿宋_GB2312" w:cs="Times New Roman"/>
                <w:szCs w:val="21"/>
              </w:rPr>
              <w:t>大型活动组织方和参与方等相关人员为参加活动自行搭乘交通工具所产生的交通。如航空、铁路、地铁、出租车、私家车等。</w:t>
            </w:r>
          </w:p>
        </w:tc>
        <w:tc>
          <w:tcPr>
            <w:tcW w:w="3142" w:type="dxa"/>
            <w:vAlign w:val="center"/>
          </w:tcPr>
          <w:p w14:paraId="0ECCD1E6">
            <w:pPr>
              <w:wordWrap w:val="0"/>
              <w:spacing w:after="100" w:line="240" w:lineRule="exact"/>
              <w:jc w:val="left"/>
              <w:rPr>
                <w:rFonts w:ascii="Times New Roman" w:hAnsi="Times New Roman" w:eastAsia="仿宋_GB2312" w:cs="Times New Roman"/>
                <w:sz w:val="18"/>
                <w:szCs w:val="18"/>
              </w:rPr>
            </w:pPr>
            <m:oMathPara>
              <m:oMathParaPr>
                <m:jc m:val="center"/>
              </m:oMathPara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E</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交通</m:t>
                    </m:r>
                    <m:ctrlPr>
                      <w:rPr>
                        <w:rFonts w:ascii="Cambria Math" w:hAnsi="Cambria Math" w:eastAsia="仿宋_GB2312" w:cs="Times New Roman"/>
                        <w:i/>
                        <w:sz w:val="15"/>
                        <w:szCs w:val="15"/>
                      </w:rPr>
                    </m:ctrlPr>
                  </m:sub>
                </m:sSub>
                <m:r>
                  <m:rPr/>
                  <w:rPr>
                    <w:rFonts w:ascii="Cambria Math" w:hAnsi="Cambria Math" w:eastAsia="仿宋_GB2312" w:cs="Times New Roman"/>
                    <w:sz w:val="15"/>
                    <w:szCs w:val="15"/>
                  </w:rPr>
                  <m:t>=</m:t>
                </m:r>
                <m:nary>
                  <m:naryPr>
                    <m:chr m:val="∑"/>
                    <m:limLoc m:val="undOvr"/>
                    <m:ctrlPr>
                      <w:rPr>
                        <w:rFonts w:ascii="Cambria Math" w:hAnsi="Cambria Math" w:eastAsia="仿宋_GB2312" w:cs="Times New Roman"/>
                        <w:i/>
                        <w:sz w:val="15"/>
                        <w:szCs w:val="15"/>
                      </w:rPr>
                    </m:ctrlPr>
                  </m:naryPr>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up>
                    <m:r>
                      <m:rPr/>
                      <w:rPr>
                        <w:rFonts w:ascii="Cambria Math" w:hAnsi="Cambria Math" w:eastAsia="仿宋_GB2312" w:cs="Times New Roman"/>
                        <w:sz w:val="15"/>
                        <w:szCs w:val="15"/>
                      </w:rPr>
                      <m:t>n</m:t>
                    </m:r>
                    <m:ctrlPr>
                      <w:rPr>
                        <w:rFonts w:ascii="Cambria Math" w:hAnsi="Cambria Math" w:eastAsia="仿宋_GB2312" w:cs="Times New Roman"/>
                        <w:i/>
                        <w:sz w:val="15"/>
                        <w:szCs w:val="15"/>
                      </w:rPr>
                    </m:ctrlPr>
                  </m:sup>
                  <m:e>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EF</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ctrlPr>
                      <w:rPr>
                        <w:rFonts w:ascii="Cambria Math" w:hAnsi="Cambria Math" w:eastAsia="仿宋_GB2312" w:cs="Times New Roman"/>
                        <w:i/>
                        <w:sz w:val="15"/>
                        <w:szCs w:val="15"/>
                      </w:rPr>
                    </m:ctrlPr>
                  </m:e>
                </m:nary>
                <m:r>
                  <m:rPr>
                    <m:sty m:val="p"/>
                  </m:rPr>
                  <w:rPr>
                    <w:rFonts w:ascii="Cambria Math" w:hAnsi="Cambria Math" w:eastAsia="仿宋_GB2312" w:cs="Times New Roman"/>
                    <w:sz w:val="15"/>
                    <w:szCs w:val="15"/>
                  </w:rPr>
                  <w:sym w:font="Wingdings 2" w:char="F0CE"/>
                </m:r>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L</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r>
                  <m:rPr>
                    <m:sty m:val="p"/>
                  </m:rPr>
                  <w:rPr>
                    <w:rFonts w:ascii="Cambria Math" w:hAnsi="Cambria Math" w:eastAsia="仿宋_GB2312" w:cs="Times New Roman"/>
                    <w:sz w:val="15"/>
                    <w:szCs w:val="15"/>
                  </w:rPr>
                  <w:sym w:font="Wingdings 2" w:char="F0CE"/>
                </m:r>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N</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r>
                  <m:rPr>
                    <m:sty m:val="p"/>
                  </m:rPr>
                  <w:rPr>
                    <w:rFonts w:ascii="Cambria Math" w:hAnsi="Cambria Math" w:eastAsia="仿宋_GB2312" w:cs="Times New Roman"/>
                    <w:sz w:val="15"/>
                    <w:szCs w:val="15"/>
                  </w:rPr>
                  <w:sym w:font="Wingdings 2" w:char="F0CE"/>
                </m:r>
                <m:sSup>
                  <m:sSupPr>
                    <m:ctrlPr>
                      <w:rPr>
                        <w:rFonts w:ascii="Cambria Math" w:hAnsi="Cambria Math" w:eastAsia="仿宋_GB2312" w:cs="Times New Roman"/>
                        <w:i/>
                        <w:sz w:val="15"/>
                        <w:szCs w:val="15"/>
                      </w:rPr>
                    </m:ctrlPr>
                  </m:sSupPr>
                  <m:e>
                    <m:r>
                      <m:rPr/>
                      <w:rPr>
                        <w:rFonts w:ascii="Cambria Math" w:hAnsi="Cambria Math" w:eastAsia="仿宋_GB2312" w:cs="Times New Roman"/>
                        <w:sz w:val="15"/>
                        <w:szCs w:val="15"/>
                      </w:rPr>
                      <m:t>10</m:t>
                    </m:r>
                    <m:ctrlPr>
                      <w:rPr>
                        <w:rFonts w:ascii="Cambria Math" w:hAnsi="Cambria Math" w:eastAsia="仿宋_GB2312" w:cs="Times New Roman"/>
                        <w:i/>
                        <w:sz w:val="15"/>
                        <w:szCs w:val="15"/>
                      </w:rPr>
                    </m:ctrlPr>
                  </m:e>
                  <m:sup>
                    <m:r>
                      <m:rPr/>
                      <w:rPr>
                        <w:rFonts w:ascii="Cambria Math" w:hAnsi="Cambria Math" w:eastAsia="仿宋_GB2312" w:cs="Times New Roman"/>
                        <w:sz w:val="15"/>
                        <w:szCs w:val="15"/>
                      </w:rPr>
                      <m:t>−3</m:t>
                    </m:r>
                    <m:ctrlPr>
                      <w:rPr>
                        <w:rFonts w:ascii="Cambria Math" w:hAnsi="Cambria Math" w:eastAsia="仿宋_GB2312" w:cs="Times New Roman"/>
                        <w:i/>
                        <w:sz w:val="15"/>
                        <w:szCs w:val="15"/>
                      </w:rPr>
                    </m:ctrlPr>
                  </m:sup>
                </m:sSup>
              </m:oMath>
            </m:oMathPara>
          </w:p>
          <w:p w14:paraId="39D7CBBE">
            <w:pPr>
              <w:spacing w:after="100" w:line="240" w:lineRule="exact"/>
              <w:rPr>
                <w:rFonts w:ascii="Times New Roman" w:hAnsi="Times New Roman" w:eastAsia="仿宋_GB2312" w:cs="Times New Roman"/>
                <w:szCs w:val="21"/>
              </w:rPr>
            </w:pPr>
            <w:r>
              <w:rPr>
                <w:rFonts w:ascii="Times New Roman" w:hAnsi="Times New Roman" w:eastAsia="仿宋_GB2312" w:cs="Times New Roman"/>
                <w:szCs w:val="21"/>
              </w:rPr>
              <w:t>式中：</w:t>
            </w:r>
          </w:p>
          <w:p w14:paraId="0A530524">
            <w:pPr>
              <w:spacing w:after="100" w:line="240" w:lineRule="exact"/>
              <w:rPr>
                <w:rFonts w:ascii="Times New Roman" w:hAnsi="Times New Roman" w:eastAsia="仿宋_GB2312" w:cs="Times New Roman"/>
                <w:szCs w:val="21"/>
              </w:rPr>
            </w:pPr>
            <m:oMath>
              <m:sSub>
                <m:sSubPr>
                  <m:ctrlPr>
                    <w:rPr>
                      <w:rFonts w:ascii="Cambria Math" w:hAnsi="Cambria Math" w:eastAsia="仿宋_GB2312" w:cs="Times New Roman"/>
                      <w:i/>
                      <w:szCs w:val="21"/>
                    </w:rPr>
                  </m:ctrlPr>
                </m:sSubPr>
                <m:e>
                  <m:r>
                    <m:rPr/>
                    <w:rPr>
                      <w:rFonts w:ascii="Cambria Math" w:hAnsi="Cambria Math" w:eastAsia="仿宋_GB2312" w:cs="Times New Roman"/>
                      <w:szCs w:val="21"/>
                    </w:rPr>
                    <m:t>E</m:t>
                  </m:r>
                  <m:ctrlPr>
                    <w:rPr>
                      <w:rFonts w:ascii="Cambria Math" w:hAnsi="Cambria Math" w:eastAsia="仿宋_GB2312" w:cs="Times New Roman"/>
                      <w:i/>
                      <w:szCs w:val="21"/>
                    </w:rPr>
                  </m:ctrlPr>
                </m:e>
                <m:sub>
                  <m:r>
                    <m:rPr/>
                    <w:rPr>
                      <w:rFonts w:ascii="Cambria Math" w:hAnsi="Cambria Math" w:eastAsia="仿宋_GB2312" w:cs="Times New Roman"/>
                      <w:szCs w:val="21"/>
                    </w:rPr>
                    <m:t>交通</m:t>
                  </m:r>
                  <m:ctrlPr>
                    <w:rPr>
                      <w:rFonts w:ascii="Cambria Math" w:hAnsi="Cambria Math" w:eastAsia="仿宋_GB2312" w:cs="Times New Roman"/>
                      <w:i/>
                      <w:szCs w:val="21"/>
                    </w:rPr>
                  </m:ctrlPr>
                </m:sub>
              </m:sSub>
            </m:oMath>
            <w:r>
              <w:rPr>
                <w:rFonts w:ascii="Times New Roman" w:hAnsi="Times New Roman" w:eastAsia="仿宋_GB2312" w:cs="Times New Roman"/>
                <w:szCs w:val="21"/>
              </w:rPr>
              <w:t>——大型活动参会人员及工作人员往返交通产生的排放量，单位为吨二氧化碳当量</w:t>
            </w:r>
            <w:r>
              <w:rPr>
                <w:rFonts w:ascii="Times New Roman" w:hAnsi="Times New Roman" w:cs="Times New Roman"/>
                <w:color w:val="000000"/>
                <w:kern w:val="0"/>
                <w:szCs w:val="21"/>
              </w:rPr>
              <w:t>(tCO</w:t>
            </w:r>
            <w:r>
              <w:rPr>
                <w:rFonts w:ascii="Times New Roman" w:hAnsi="Times New Roman" w:cs="Times New Roman"/>
                <w:color w:val="000000"/>
                <w:kern w:val="0"/>
                <w:szCs w:val="21"/>
                <w:vertAlign w:val="subscript"/>
              </w:rPr>
              <w:t>2</w:t>
            </w:r>
            <w:r>
              <w:rPr>
                <w:rFonts w:ascii="Times New Roman" w:hAnsi="Times New Roman" w:cs="Times New Roman"/>
                <w:color w:val="000000"/>
                <w:kern w:val="0"/>
                <w:szCs w:val="21"/>
              </w:rPr>
              <w:t>e);</w:t>
            </w:r>
          </w:p>
          <w:p w14:paraId="586F117E">
            <w:pPr>
              <w:wordWrap w:val="0"/>
              <w:spacing w:after="100" w:line="240" w:lineRule="exact"/>
              <w:rPr>
                <w:rFonts w:ascii="Times New Roman" w:hAnsi="Times New Roman" w:eastAsia="仿宋_GB2312" w:cs="Times New Roman"/>
                <w:szCs w:val="21"/>
              </w:rPr>
            </w:pPr>
            <m:oMath>
              <m:sSub>
                <m:sSubPr>
                  <m:ctrlPr>
                    <w:rPr>
                      <w:rFonts w:ascii="Cambria Math" w:hAnsi="Cambria Math" w:eastAsia="仿宋_GB2312" w:cs="Times New Roman"/>
                      <w:i/>
                      <w:szCs w:val="21"/>
                    </w:rPr>
                  </m:ctrlPr>
                </m:sSubPr>
                <m:e>
                  <m:r>
                    <m:rPr/>
                    <w:rPr>
                      <w:rFonts w:ascii="Cambria Math" w:hAnsi="Cambria Math" w:eastAsia="仿宋_GB2312" w:cs="Times New Roman"/>
                      <w:szCs w:val="21"/>
                    </w:rPr>
                    <m:t>EF</m:t>
                  </m:r>
                  <m:ctrlPr>
                    <w:rPr>
                      <w:rFonts w:ascii="Cambria Math" w:hAnsi="Cambria Math" w:eastAsia="仿宋_GB2312" w:cs="Times New Roman"/>
                      <w:i/>
                      <w:szCs w:val="21"/>
                    </w:rPr>
                  </m:ctrlPr>
                </m:e>
                <m:sub>
                  <m:r>
                    <m:rPr/>
                    <w:rPr>
                      <w:rFonts w:ascii="Cambria Math" w:hAnsi="Cambria Math" w:eastAsia="仿宋_GB2312" w:cs="Times New Roman"/>
                      <w:szCs w:val="21"/>
                    </w:rPr>
                    <m:t>i</m:t>
                  </m:r>
                  <m:ctrlPr>
                    <w:rPr>
                      <w:rFonts w:ascii="Cambria Math" w:hAnsi="Cambria Math" w:eastAsia="仿宋_GB2312" w:cs="Times New Roman"/>
                      <w:i/>
                      <w:szCs w:val="21"/>
                    </w:rPr>
                  </m:ctrlPr>
                </m:sub>
              </m:sSub>
            </m:oMath>
            <w:r>
              <w:rPr>
                <w:rFonts w:ascii="Times New Roman" w:hAnsi="Times New Roman" w:eastAsia="仿宋_GB2312" w:cs="Times New Roman"/>
                <w:szCs w:val="21"/>
              </w:rPr>
              <w:t>——大型活动参会人员、工作人员往返目的地时乘坐第i种交通工具碳排放因子，单位为</w:t>
            </w:r>
            <w:r>
              <w:rPr>
                <w:rFonts w:ascii="Times New Roman" w:hAnsi="Times New Roman" w:cs="Times New Roman"/>
                <w:color w:val="000000"/>
                <w:kern w:val="0"/>
                <w:sz w:val="18"/>
                <w:szCs w:val="18"/>
              </w:rPr>
              <w:t>kgCO</w:t>
            </w:r>
            <w:r>
              <w:rPr>
                <w:rFonts w:ascii="Times New Roman" w:hAnsi="Times New Roman" w:cs="Times New Roman"/>
                <w:color w:val="000000"/>
                <w:kern w:val="0"/>
                <w:sz w:val="18"/>
                <w:szCs w:val="18"/>
                <w:vertAlign w:val="subscript"/>
              </w:rPr>
              <w:t>2</w:t>
            </w:r>
            <w:r>
              <w:rPr>
                <w:rFonts w:ascii="Times New Roman" w:hAnsi="Times New Roman" w:cs="Times New Roman"/>
                <w:color w:val="000000"/>
                <w:kern w:val="0"/>
                <w:sz w:val="18"/>
                <w:szCs w:val="18"/>
              </w:rPr>
              <w:t>/PKM；</w:t>
            </w:r>
          </w:p>
          <w:p w14:paraId="3C5AC6A4">
            <w:pPr>
              <w:spacing w:after="100" w:line="240" w:lineRule="exact"/>
              <w:rPr>
                <w:rFonts w:ascii="Times New Roman" w:hAnsi="Times New Roman" w:eastAsia="仿宋_GB2312" w:cs="Times New Roman"/>
                <w:spacing w:val="-6"/>
                <w:szCs w:val="21"/>
              </w:rPr>
            </w:pPr>
            <m:oMath>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L</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i</m:t>
                  </m:r>
                  <m:ctrlPr>
                    <w:rPr>
                      <w:rFonts w:ascii="Cambria Math" w:hAnsi="Cambria Math" w:eastAsia="仿宋_GB2312" w:cs="Times New Roman"/>
                      <w:i/>
                      <w:sz w:val="18"/>
                      <w:szCs w:val="18"/>
                    </w:rPr>
                  </m:ctrlPr>
                </m:sub>
              </m:sSub>
            </m:oMath>
            <w:r>
              <w:rPr>
                <w:rFonts w:ascii="Times New Roman" w:hAnsi="Times New Roman" w:eastAsia="仿宋_GB2312" w:cs="Times New Roman"/>
                <w:szCs w:val="21"/>
              </w:rPr>
              <w:t>——大</w:t>
            </w:r>
            <w:r>
              <w:rPr>
                <w:rFonts w:ascii="Times New Roman" w:hAnsi="Times New Roman" w:eastAsia="仿宋_GB2312" w:cs="Times New Roman"/>
                <w:spacing w:val="-6"/>
                <w:szCs w:val="21"/>
              </w:rPr>
              <w:t>型活动参会人员、工作人员往返目的地时乘坐第i种交通工具的行驶里程，单位为千米km；</w:t>
            </w:r>
          </w:p>
          <w:p w14:paraId="03406882">
            <w:pPr>
              <w:spacing w:after="100" w:line="240" w:lineRule="exact"/>
              <w:rPr>
                <w:rFonts w:ascii="Times New Roman" w:hAnsi="Times New Roman" w:eastAsia="仿宋_GB2312" w:cs="Times New Roman"/>
                <w:szCs w:val="21"/>
              </w:rPr>
            </w:pPr>
            <m:oMath>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N</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i</m:t>
                  </m:r>
                  <m:ctrlPr>
                    <w:rPr>
                      <w:rFonts w:ascii="Cambria Math" w:hAnsi="Cambria Math" w:eastAsia="仿宋_GB2312" w:cs="Times New Roman"/>
                      <w:i/>
                      <w:sz w:val="18"/>
                      <w:szCs w:val="18"/>
                    </w:rPr>
                  </m:ctrlPr>
                </m:sub>
              </m:sSub>
            </m:oMath>
            <w:r>
              <w:rPr>
                <w:rFonts w:ascii="Times New Roman" w:hAnsi="Times New Roman" w:eastAsia="仿宋_GB2312" w:cs="Times New Roman"/>
                <w:szCs w:val="21"/>
              </w:rPr>
              <w:t>——大型活动参会人员、工作人员往返目的地时乘坐第i种交通工具的人数，单位为人。</w:t>
            </w:r>
          </w:p>
        </w:tc>
        <w:tc>
          <w:tcPr>
            <w:tcW w:w="2025" w:type="dxa"/>
            <w:vAlign w:val="center"/>
          </w:tcPr>
          <w:p w14:paraId="14FC70DD">
            <w:pPr>
              <w:spacing w:after="100" w:line="24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大型活动期间参会人员的往返交通信息由大型活动主办方收集和汇总，在筹备阶段和实施阶段设计回执表和统计表，用于统计汇总参会人员的人数、往返里程、交通工具选择等活动水平数据，对未能准确统计的相关活动水平数据给出合理的估算依据和方法。</w:t>
            </w:r>
          </w:p>
          <w:p w14:paraId="374F29E6">
            <w:pPr>
              <w:spacing w:after="100" w:line="24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其中：</w:t>
            </w:r>
          </w:p>
          <w:p w14:paraId="1664D45B">
            <w:pPr>
              <w:spacing w:after="100" w:line="24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参会人员信息可以通过大型活动签到表或者参会证件发放记录获取；</w:t>
            </w:r>
          </w:p>
          <w:p w14:paraId="455E18FB">
            <w:pPr>
              <w:spacing w:after="100" w:line="24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往返交通工具选取通过调查获取；</w:t>
            </w:r>
          </w:p>
          <w:p w14:paraId="0B0C8B29">
            <w:pPr>
              <w:spacing w:after="100" w:line="240" w:lineRule="exact"/>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里程根据起始目的地采用电子地图等工具测算获取。</w:t>
            </w:r>
          </w:p>
        </w:tc>
        <w:tc>
          <w:tcPr>
            <w:tcW w:w="1305" w:type="dxa"/>
            <w:vAlign w:val="center"/>
          </w:tcPr>
          <w:p w14:paraId="7EBCA4B3">
            <w:pPr>
              <w:spacing w:after="100"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可采用表4的缺省值</w:t>
            </w:r>
          </w:p>
        </w:tc>
      </w:tr>
      <w:tr w14:paraId="70F3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5" w:hRule="atLeast"/>
        </w:trPr>
        <w:tc>
          <w:tcPr>
            <w:tcW w:w="449" w:type="dxa"/>
            <w:vMerge w:val="continue"/>
            <w:vAlign w:val="center"/>
          </w:tcPr>
          <w:p w14:paraId="671E47A9">
            <w:pPr>
              <w:spacing w:line="280" w:lineRule="exact"/>
              <w:jc w:val="center"/>
              <w:rPr>
                <w:rFonts w:ascii="Times New Roman" w:hAnsi="Times New Roman" w:eastAsia="黑体" w:cs="Times New Roman"/>
                <w:szCs w:val="21"/>
              </w:rPr>
            </w:pPr>
          </w:p>
        </w:tc>
        <w:tc>
          <w:tcPr>
            <w:tcW w:w="649" w:type="dxa"/>
            <w:vAlign w:val="center"/>
          </w:tcPr>
          <w:p w14:paraId="5655FD53">
            <w:pPr>
              <w:spacing w:line="280" w:lineRule="exact"/>
              <w:jc w:val="center"/>
              <w:rPr>
                <w:rFonts w:ascii="Times New Roman" w:hAnsi="Times New Roman" w:eastAsia="仿宋_GB2312" w:cs="Times New Roman"/>
                <w:szCs w:val="21"/>
                <w:vertAlign w:val="subscript"/>
              </w:rPr>
            </w:pPr>
            <w:r>
              <w:rPr>
                <w:rFonts w:ascii="Times New Roman" w:hAnsi="Times New Roman" w:eastAsia="仿宋_GB2312" w:cs="Times New Roman"/>
                <w:szCs w:val="21"/>
              </w:rPr>
              <w:t>E</w:t>
            </w:r>
            <w:r>
              <w:rPr>
                <w:rFonts w:ascii="Times New Roman" w:hAnsi="Times New Roman" w:eastAsia="仿宋_GB2312" w:cs="Times New Roman"/>
                <w:szCs w:val="21"/>
                <w:vertAlign w:val="subscript"/>
              </w:rPr>
              <w:t>住宿</w:t>
            </w:r>
          </w:p>
          <w:p w14:paraId="1B69B0A7">
            <w:pPr>
              <w:spacing w:line="280" w:lineRule="exact"/>
              <w:rPr>
                <w:rFonts w:ascii="Times New Roman" w:hAnsi="Times New Roman" w:eastAsia="仿宋_GB2312" w:cs="Times New Roman"/>
                <w:szCs w:val="21"/>
              </w:rPr>
            </w:pPr>
            <w:r>
              <w:rPr>
                <w:rFonts w:ascii="Times New Roman" w:hAnsi="Times New Roman" w:eastAsia="仿宋_GB2312" w:cs="Times New Roman"/>
                <w:szCs w:val="21"/>
              </w:rPr>
              <w:t>（住宿排放）</w:t>
            </w:r>
          </w:p>
        </w:tc>
        <w:tc>
          <w:tcPr>
            <w:tcW w:w="1509" w:type="dxa"/>
            <w:vAlign w:val="center"/>
          </w:tcPr>
          <w:p w14:paraId="137B1388">
            <w:pPr>
              <w:spacing w:line="294" w:lineRule="exact"/>
              <w:rPr>
                <w:rFonts w:ascii="Times New Roman" w:hAnsi="Times New Roman" w:eastAsia="仿宋_GB2312" w:cs="Times New Roman"/>
                <w:szCs w:val="21"/>
              </w:rPr>
            </w:pPr>
            <w:r>
              <w:rPr>
                <w:rFonts w:ascii="Times New Roman" w:hAnsi="Times New Roman" w:eastAsia="仿宋_GB2312" w:cs="Times New Roman"/>
                <w:szCs w:val="21"/>
              </w:rPr>
              <w:t>会议参与者住宿等相关活动。</w:t>
            </w:r>
          </w:p>
        </w:tc>
        <w:tc>
          <w:tcPr>
            <w:tcW w:w="3142" w:type="dxa"/>
            <w:vAlign w:val="center"/>
          </w:tcPr>
          <w:p w14:paraId="21F732EB">
            <w:pPr>
              <w:spacing w:line="294" w:lineRule="exact"/>
              <w:rPr>
                <w:rFonts w:ascii="Times New Roman" w:hAnsi="Times New Roman" w:eastAsia="仿宋_GB2312" w:cs="Times New Roman"/>
                <w:sz w:val="18"/>
                <w:szCs w:val="18"/>
              </w:rPr>
            </w:pPr>
            <m:oMathPara>
              <m:oMathParaPr>
                <m:jc m:val="center"/>
              </m:oMathParaPr>
              <m:oMath>
                <m:sSub>
                  <m:sSubPr>
                    <m:ctrlPr>
                      <w:rPr>
                        <w:rFonts w:ascii="Cambria Math" w:hAnsi="Cambria Math" w:eastAsia="仿宋_GB2312" w:cs="Times New Roman"/>
                        <w:i/>
                        <w:szCs w:val="21"/>
                      </w:rPr>
                    </m:ctrlPr>
                  </m:sSubPr>
                  <m:e>
                    <m:r>
                      <m:rPr/>
                      <w:rPr>
                        <w:rFonts w:ascii="Cambria Math" w:hAnsi="Cambria Math" w:eastAsia="仿宋_GB2312" w:cs="Times New Roman"/>
                        <w:szCs w:val="21"/>
                      </w:rPr>
                      <m:t>E</m:t>
                    </m:r>
                    <m:ctrlPr>
                      <w:rPr>
                        <w:rFonts w:ascii="Cambria Math" w:hAnsi="Cambria Math" w:eastAsia="仿宋_GB2312" w:cs="Times New Roman"/>
                        <w:i/>
                        <w:szCs w:val="21"/>
                      </w:rPr>
                    </m:ctrlPr>
                  </m:e>
                  <m:sub>
                    <m:r>
                      <m:rPr/>
                      <w:rPr>
                        <w:rFonts w:ascii="Cambria Math" w:hAnsi="Cambria Math" w:eastAsia="仿宋_GB2312" w:cs="Times New Roman"/>
                        <w:szCs w:val="21"/>
                      </w:rPr>
                      <m:t>住宿</m:t>
                    </m:r>
                    <m:ctrlPr>
                      <w:rPr>
                        <w:rFonts w:ascii="Cambria Math" w:hAnsi="Cambria Math" w:eastAsia="仿宋_GB2312" w:cs="Times New Roman"/>
                        <w:i/>
                        <w:szCs w:val="21"/>
                      </w:rPr>
                    </m:ctrlPr>
                  </m:sub>
                </m:sSub>
                <m:r>
                  <m:rPr/>
                  <w:rPr>
                    <w:rFonts w:ascii="Cambria Math" w:hAnsi="Cambria Math" w:eastAsia="仿宋_GB2312" w:cs="Times New Roman"/>
                    <w:szCs w:val="21"/>
                  </w:rPr>
                  <m:t>=</m:t>
                </m:r>
                <m:sSub>
                  <m:sSubPr>
                    <m:ctrlPr>
                      <w:rPr>
                        <w:rFonts w:ascii="Cambria Math" w:hAnsi="Cambria Math" w:eastAsia="仿宋_GB2312" w:cs="Times New Roman"/>
                        <w:i/>
                        <w:szCs w:val="21"/>
                      </w:rPr>
                    </m:ctrlPr>
                  </m:sSubPr>
                  <m:e>
                    <m:r>
                      <m:rPr/>
                      <w:rPr>
                        <w:rFonts w:ascii="Cambria Math" w:hAnsi="Cambria Math" w:eastAsia="仿宋_GB2312" w:cs="Times New Roman"/>
                        <w:szCs w:val="21"/>
                      </w:rPr>
                      <m:t>N</m:t>
                    </m:r>
                    <m:ctrlPr>
                      <w:rPr>
                        <w:rFonts w:ascii="Cambria Math" w:hAnsi="Cambria Math" w:eastAsia="仿宋_GB2312" w:cs="Times New Roman"/>
                        <w:i/>
                        <w:szCs w:val="21"/>
                      </w:rPr>
                    </m:ctrlPr>
                  </m:e>
                  <m:sub>
                    <m:r>
                      <m:rPr/>
                      <w:rPr>
                        <w:rFonts w:ascii="Cambria Math" w:hAnsi="Cambria Math" w:eastAsia="仿宋_GB2312" w:cs="Times New Roman"/>
                        <w:szCs w:val="21"/>
                      </w:rPr>
                      <m:t>r</m:t>
                    </m:r>
                    <m:ctrlPr>
                      <w:rPr>
                        <w:rFonts w:ascii="Cambria Math" w:hAnsi="Cambria Math" w:eastAsia="仿宋_GB2312" w:cs="Times New Roman"/>
                        <w:i/>
                        <w:szCs w:val="21"/>
                      </w:rPr>
                    </m:ctrlPr>
                  </m:sub>
                </m:sSub>
                <m:r>
                  <m:rPr>
                    <m:sty m:val="p"/>
                  </m:rPr>
                  <w:rPr>
                    <w:rFonts w:ascii="Cambria Math" w:hAnsi="Cambria Math" w:eastAsia="仿宋_GB2312" w:cs="Times New Roman"/>
                    <w:sz w:val="18"/>
                    <w:szCs w:val="18"/>
                  </w:rPr>
                  <w:sym w:font="Wingdings 2" w:char="F0CE"/>
                </m:r>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EF</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r</m:t>
                    </m:r>
                    <m:ctrlPr>
                      <w:rPr>
                        <w:rFonts w:ascii="Cambria Math" w:hAnsi="Cambria Math" w:eastAsia="仿宋_GB2312" w:cs="Times New Roman"/>
                        <w:i/>
                        <w:sz w:val="18"/>
                        <w:szCs w:val="18"/>
                      </w:rPr>
                    </m:ctrlPr>
                  </m:sub>
                </m:sSub>
              </m:oMath>
            </m:oMathPara>
          </w:p>
          <w:p w14:paraId="0922287A">
            <w:pPr>
              <w:spacing w:line="294" w:lineRule="exact"/>
              <w:rPr>
                <w:rFonts w:ascii="Times New Roman" w:hAnsi="Times New Roman" w:eastAsia="仿宋_GB2312" w:cs="Times New Roman"/>
                <w:szCs w:val="21"/>
              </w:rPr>
            </w:pPr>
            <w:r>
              <w:rPr>
                <w:rFonts w:ascii="Times New Roman" w:hAnsi="Times New Roman" w:eastAsia="仿宋_GB2312" w:cs="Times New Roman"/>
                <w:szCs w:val="21"/>
              </w:rPr>
              <w:t>式中：</w:t>
            </w:r>
          </w:p>
          <w:p w14:paraId="10718DAE">
            <w:pPr>
              <w:spacing w:line="294" w:lineRule="exact"/>
              <w:rPr>
                <w:rFonts w:ascii="Times New Roman" w:hAnsi="Times New Roman" w:eastAsia="仿宋_GB2312" w:cs="Times New Roman"/>
                <w:szCs w:val="21"/>
              </w:rPr>
            </w:pPr>
            <m:oMath>
              <m:sSub>
                <m:sSubPr>
                  <m:ctrlPr>
                    <w:rPr>
                      <w:rFonts w:ascii="Cambria Math" w:hAnsi="Cambria Math" w:eastAsia="仿宋_GB2312" w:cs="Times New Roman"/>
                      <w:i/>
                      <w:szCs w:val="21"/>
                    </w:rPr>
                  </m:ctrlPr>
                </m:sSubPr>
                <m:e>
                  <m:r>
                    <m:rPr/>
                    <w:rPr>
                      <w:rFonts w:ascii="Cambria Math" w:hAnsi="Cambria Math" w:eastAsia="仿宋_GB2312" w:cs="Times New Roman"/>
                      <w:szCs w:val="21"/>
                    </w:rPr>
                    <m:t>E</m:t>
                  </m:r>
                  <m:ctrlPr>
                    <w:rPr>
                      <w:rFonts w:ascii="Cambria Math" w:hAnsi="Cambria Math" w:eastAsia="仿宋_GB2312" w:cs="Times New Roman"/>
                      <w:i/>
                      <w:szCs w:val="21"/>
                    </w:rPr>
                  </m:ctrlPr>
                </m:e>
                <m:sub>
                  <m:r>
                    <m:rPr/>
                    <w:rPr>
                      <w:rFonts w:ascii="Cambria Math" w:hAnsi="Cambria Math" w:eastAsia="仿宋_GB2312" w:cs="Times New Roman"/>
                      <w:szCs w:val="21"/>
                    </w:rPr>
                    <m:t>住宿</m:t>
                  </m:r>
                  <m:ctrlPr>
                    <w:rPr>
                      <w:rFonts w:ascii="Cambria Math" w:hAnsi="Cambria Math" w:eastAsia="仿宋_GB2312" w:cs="Times New Roman"/>
                      <w:i/>
                      <w:szCs w:val="21"/>
                    </w:rPr>
                  </m:ctrlPr>
                </m:sub>
              </m:sSub>
            </m:oMath>
            <w:r>
              <w:rPr>
                <w:rFonts w:ascii="Times New Roman" w:hAnsi="Times New Roman" w:eastAsia="仿宋_GB2312" w:cs="Times New Roman"/>
                <w:szCs w:val="21"/>
              </w:rPr>
              <w:t>——住宿产生的温室气体排放，单位为吨二氧化碳当量</w:t>
            </w:r>
            <w:r>
              <w:rPr>
                <w:rFonts w:ascii="Times New Roman" w:hAnsi="Times New Roman" w:cs="Times New Roman"/>
                <w:color w:val="000000"/>
                <w:kern w:val="0"/>
                <w:szCs w:val="21"/>
              </w:rPr>
              <w:t>(tCO</w:t>
            </w:r>
            <w:r>
              <w:rPr>
                <w:rFonts w:ascii="Times New Roman" w:hAnsi="Times New Roman" w:cs="Times New Roman"/>
                <w:color w:val="000000"/>
                <w:kern w:val="0"/>
                <w:szCs w:val="21"/>
                <w:vertAlign w:val="subscript"/>
              </w:rPr>
              <w:t>2</w:t>
            </w:r>
            <w:r>
              <w:rPr>
                <w:rFonts w:ascii="Times New Roman" w:hAnsi="Times New Roman" w:cs="Times New Roman"/>
                <w:color w:val="000000"/>
                <w:kern w:val="0"/>
                <w:szCs w:val="21"/>
              </w:rPr>
              <w:t>e);</w:t>
            </w:r>
          </w:p>
          <w:p w14:paraId="7847C5CE">
            <w:pPr>
              <w:spacing w:line="294" w:lineRule="exact"/>
              <w:rPr>
                <w:rFonts w:ascii="Times New Roman" w:hAnsi="Times New Roman" w:eastAsia="仿宋_GB2312" w:cs="Times New Roman"/>
                <w:szCs w:val="21"/>
              </w:rPr>
            </w:pPr>
            <m:oMath>
              <m:sSub>
                <m:sSubPr>
                  <m:ctrlPr>
                    <w:rPr>
                      <w:rFonts w:ascii="Cambria Math" w:hAnsi="Cambria Math" w:eastAsia="仿宋_GB2312" w:cs="Times New Roman"/>
                      <w:i/>
                      <w:szCs w:val="21"/>
                    </w:rPr>
                  </m:ctrlPr>
                </m:sSubPr>
                <m:e>
                  <m:r>
                    <m:rPr/>
                    <w:rPr>
                      <w:rFonts w:ascii="Cambria Math" w:hAnsi="Cambria Math" w:eastAsia="仿宋_GB2312" w:cs="Times New Roman"/>
                      <w:szCs w:val="21"/>
                    </w:rPr>
                    <m:t>N</m:t>
                  </m:r>
                  <m:ctrlPr>
                    <w:rPr>
                      <w:rFonts w:ascii="Cambria Math" w:hAnsi="Cambria Math" w:eastAsia="仿宋_GB2312" w:cs="Times New Roman"/>
                      <w:i/>
                      <w:szCs w:val="21"/>
                    </w:rPr>
                  </m:ctrlPr>
                </m:e>
                <m:sub>
                  <m:r>
                    <m:rPr/>
                    <w:rPr>
                      <w:rFonts w:ascii="Cambria Math" w:hAnsi="Cambria Math" w:eastAsia="仿宋_GB2312" w:cs="Times New Roman"/>
                      <w:szCs w:val="21"/>
                    </w:rPr>
                    <m:t>r</m:t>
                  </m:r>
                  <m:ctrlPr>
                    <w:rPr>
                      <w:rFonts w:ascii="Cambria Math" w:hAnsi="Cambria Math" w:eastAsia="仿宋_GB2312" w:cs="Times New Roman"/>
                      <w:i/>
                      <w:szCs w:val="21"/>
                    </w:rPr>
                  </m:ctrlPr>
                </m:sub>
              </m:sSub>
            </m:oMath>
            <w:r>
              <w:rPr>
                <w:rFonts w:ascii="Times New Roman" w:hAnsi="Times New Roman" w:eastAsia="仿宋_GB2312" w:cs="Times New Roman"/>
                <w:szCs w:val="21"/>
              </w:rPr>
              <w:t>——活动期间每晚住宿的房间加和总数量，单位为间*晚</w:t>
            </w:r>
          </w:p>
          <w:p w14:paraId="30C75E59">
            <w:pPr>
              <w:spacing w:line="294" w:lineRule="exact"/>
              <w:rPr>
                <w:rFonts w:ascii="Times New Roman" w:hAnsi="Times New Roman" w:eastAsia="仿宋_GB2312" w:cs="Times New Roman"/>
                <w:szCs w:val="21"/>
              </w:rPr>
            </w:pPr>
            <m:oMath>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EF</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r</m:t>
                  </m:r>
                  <m:ctrlPr>
                    <w:rPr>
                      <w:rFonts w:ascii="Cambria Math" w:hAnsi="Cambria Math" w:eastAsia="仿宋_GB2312" w:cs="Times New Roman"/>
                      <w:i/>
                      <w:sz w:val="18"/>
                      <w:szCs w:val="18"/>
                    </w:rPr>
                  </m:ctrlPr>
                </m:sub>
              </m:sSub>
            </m:oMath>
            <w:r>
              <w:rPr>
                <w:rFonts w:ascii="Times New Roman" w:hAnsi="Times New Roman" w:eastAsia="仿宋_GB2312" w:cs="Times New Roman"/>
                <w:szCs w:val="21"/>
              </w:rPr>
              <w:t>——住宿温室气体排放因子，单位为吨二氧化碳当量/每间每晚[</w:t>
            </w:r>
            <w:r>
              <w:rPr>
                <w:rFonts w:ascii="Times New Roman" w:hAnsi="Times New Roman" w:cs="Times New Roman"/>
                <w:color w:val="000000"/>
                <w:kern w:val="0"/>
                <w:szCs w:val="21"/>
              </w:rPr>
              <w:t>tCO</w:t>
            </w:r>
            <w:r>
              <w:rPr>
                <w:rFonts w:ascii="Times New Roman" w:hAnsi="Times New Roman" w:cs="Times New Roman"/>
                <w:color w:val="000000"/>
                <w:kern w:val="0"/>
                <w:szCs w:val="21"/>
                <w:vertAlign w:val="subscript"/>
              </w:rPr>
              <w:t>2</w:t>
            </w:r>
            <w:r>
              <w:rPr>
                <w:rFonts w:ascii="Times New Roman" w:hAnsi="Times New Roman" w:cs="Times New Roman"/>
                <w:color w:val="000000"/>
                <w:kern w:val="0"/>
                <w:szCs w:val="21"/>
              </w:rPr>
              <w:t>e/（</w:t>
            </w:r>
            <w:r>
              <w:rPr>
                <w:rFonts w:ascii="Times New Roman" w:hAnsi="Times New Roman" w:eastAsia="仿宋_GB2312" w:cs="Times New Roman"/>
                <w:szCs w:val="21"/>
              </w:rPr>
              <w:t>间*晚</w:t>
            </w:r>
            <w:r>
              <w:rPr>
                <w:rFonts w:ascii="Times New Roman" w:hAnsi="Times New Roman" w:cs="Times New Roman"/>
                <w:color w:val="000000"/>
                <w:kern w:val="0"/>
                <w:szCs w:val="21"/>
              </w:rPr>
              <w:t>）</w:t>
            </w:r>
            <w:r>
              <w:rPr>
                <w:rFonts w:ascii="Times New Roman" w:hAnsi="Times New Roman" w:cs="Times New Roman"/>
                <w:color w:val="000000"/>
                <w:szCs w:val="21"/>
              </w:rPr>
              <w:t>]</w:t>
            </w:r>
          </w:p>
        </w:tc>
        <w:tc>
          <w:tcPr>
            <w:tcW w:w="2025" w:type="dxa"/>
            <w:vAlign w:val="center"/>
          </w:tcPr>
          <w:p w14:paraId="791A358C">
            <w:pPr>
              <w:spacing w:line="294" w:lineRule="exact"/>
              <w:rPr>
                <w:rFonts w:ascii="Times New Roman" w:hAnsi="Times New Roman" w:eastAsia="仿宋_GB2312" w:cs="Times New Roman"/>
                <w:szCs w:val="21"/>
              </w:rPr>
            </w:pPr>
            <w:r>
              <w:rPr>
                <w:rFonts w:ascii="Times New Roman" w:hAnsi="Times New Roman" w:eastAsia="仿宋_GB2312" w:cs="Times New Roman"/>
                <w:szCs w:val="21"/>
              </w:rPr>
              <w:t>住宿活动数据采用信息软件统计、现场抽样调研等方式获取，统计房间数量等信息，若无准确统计的相关数据应给出合理的估算依据和方法。</w:t>
            </w:r>
          </w:p>
        </w:tc>
        <w:tc>
          <w:tcPr>
            <w:tcW w:w="1305" w:type="dxa"/>
            <w:vAlign w:val="center"/>
          </w:tcPr>
          <w:p w14:paraId="10E418CF">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可采用表5的缺省值</w:t>
            </w:r>
          </w:p>
        </w:tc>
      </w:tr>
      <w:tr w14:paraId="5B68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trPr>
        <w:tc>
          <w:tcPr>
            <w:tcW w:w="449" w:type="dxa"/>
            <w:vMerge w:val="continue"/>
            <w:vAlign w:val="center"/>
          </w:tcPr>
          <w:p w14:paraId="4E3BEA6A">
            <w:pPr>
              <w:spacing w:line="280" w:lineRule="exact"/>
              <w:jc w:val="center"/>
              <w:rPr>
                <w:rFonts w:ascii="Times New Roman" w:hAnsi="Times New Roman" w:eastAsia="黑体" w:cs="Times New Roman"/>
                <w:szCs w:val="21"/>
              </w:rPr>
            </w:pPr>
          </w:p>
        </w:tc>
        <w:tc>
          <w:tcPr>
            <w:tcW w:w="649" w:type="dxa"/>
            <w:vAlign w:val="center"/>
          </w:tcPr>
          <w:p w14:paraId="485EEF51">
            <w:pPr>
              <w:spacing w:line="280" w:lineRule="exact"/>
              <w:jc w:val="center"/>
              <w:rPr>
                <w:rFonts w:ascii="Times New Roman" w:hAnsi="Times New Roman" w:eastAsia="仿宋_GB2312" w:cs="Times New Roman"/>
                <w:szCs w:val="21"/>
                <w:vertAlign w:val="subscript"/>
              </w:rPr>
            </w:pPr>
            <w:r>
              <w:rPr>
                <w:rFonts w:ascii="Times New Roman" w:hAnsi="Times New Roman" w:eastAsia="仿宋_GB2312" w:cs="Times New Roman"/>
                <w:szCs w:val="21"/>
              </w:rPr>
              <w:t>E</w:t>
            </w:r>
            <w:r>
              <w:rPr>
                <w:rFonts w:ascii="Times New Roman" w:hAnsi="Times New Roman" w:eastAsia="仿宋_GB2312" w:cs="Times New Roman"/>
                <w:szCs w:val="21"/>
                <w:vertAlign w:val="subscript"/>
              </w:rPr>
              <w:t>餐饮</w:t>
            </w:r>
          </w:p>
          <w:p w14:paraId="33596793">
            <w:pPr>
              <w:spacing w:line="280" w:lineRule="exact"/>
              <w:rPr>
                <w:rFonts w:ascii="Times New Roman" w:hAnsi="Times New Roman" w:eastAsia="仿宋_GB2312" w:cs="Times New Roman"/>
                <w:szCs w:val="21"/>
              </w:rPr>
            </w:pPr>
            <w:r>
              <w:rPr>
                <w:rFonts w:ascii="Times New Roman" w:hAnsi="Times New Roman" w:eastAsia="仿宋_GB2312" w:cs="Times New Roman"/>
                <w:szCs w:val="21"/>
              </w:rPr>
              <w:t>（餐饮排放）</w:t>
            </w:r>
          </w:p>
        </w:tc>
        <w:tc>
          <w:tcPr>
            <w:tcW w:w="1509" w:type="dxa"/>
            <w:vAlign w:val="center"/>
          </w:tcPr>
          <w:p w14:paraId="67C905DF">
            <w:pPr>
              <w:spacing w:line="294" w:lineRule="exact"/>
              <w:rPr>
                <w:rFonts w:ascii="Times New Roman" w:hAnsi="Times New Roman" w:eastAsia="仿宋_GB2312" w:cs="Times New Roman"/>
                <w:szCs w:val="21"/>
              </w:rPr>
            </w:pPr>
            <w:r>
              <w:rPr>
                <w:rFonts w:ascii="Times New Roman" w:hAnsi="Times New Roman" w:eastAsia="仿宋_GB2312" w:cs="Times New Roman"/>
                <w:szCs w:val="21"/>
              </w:rPr>
              <w:t>大型活动组织者提供餐饮（如食物、饮料等）相关的碳排放。</w:t>
            </w:r>
          </w:p>
        </w:tc>
        <w:tc>
          <w:tcPr>
            <w:tcW w:w="3142" w:type="dxa"/>
            <w:vAlign w:val="center"/>
          </w:tcPr>
          <w:p w14:paraId="7CB6563C">
            <w:pPr>
              <w:spacing w:line="294" w:lineRule="exact"/>
              <w:rPr>
                <w:rFonts w:ascii="Times New Roman" w:hAnsi="Times New Roman" w:eastAsia="仿宋_GB2312" w:cs="Times New Roman"/>
                <w:sz w:val="18"/>
                <w:szCs w:val="18"/>
              </w:rPr>
            </w:pPr>
            <m:oMathPara>
              <m:oMathParaPr>
                <m:jc m:val="center"/>
              </m:oMathParaPr>
              <m:oMath>
                <m:sSub>
                  <m:sSubPr>
                    <m:ctrlPr>
                      <w:rPr>
                        <w:rFonts w:ascii="Cambria Math" w:hAnsi="Cambria Math" w:eastAsia="仿宋_GB2312" w:cs="Times New Roman"/>
                        <w:i/>
                        <w:szCs w:val="21"/>
                      </w:rPr>
                    </m:ctrlPr>
                  </m:sSubPr>
                  <m:e>
                    <m:r>
                      <m:rPr/>
                      <w:rPr>
                        <w:rFonts w:ascii="Cambria Math" w:hAnsi="Cambria Math" w:eastAsia="仿宋_GB2312" w:cs="Times New Roman"/>
                        <w:szCs w:val="21"/>
                      </w:rPr>
                      <m:t>E</m:t>
                    </m:r>
                    <m:ctrlPr>
                      <w:rPr>
                        <w:rFonts w:ascii="Cambria Math" w:hAnsi="Cambria Math" w:eastAsia="仿宋_GB2312" w:cs="Times New Roman"/>
                        <w:i/>
                        <w:szCs w:val="21"/>
                      </w:rPr>
                    </m:ctrlPr>
                  </m:e>
                  <m:sub>
                    <m:r>
                      <m:rPr/>
                      <w:rPr>
                        <w:rFonts w:ascii="Cambria Math" w:hAnsi="Cambria Math" w:eastAsia="仿宋_GB2312" w:cs="Times New Roman"/>
                        <w:szCs w:val="21"/>
                      </w:rPr>
                      <m:t>餐饮</m:t>
                    </m:r>
                    <m:ctrlPr>
                      <w:rPr>
                        <w:rFonts w:ascii="Cambria Math" w:hAnsi="Cambria Math" w:eastAsia="仿宋_GB2312" w:cs="Times New Roman"/>
                        <w:i/>
                        <w:szCs w:val="21"/>
                      </w:rPr>
                    </m:ctrlPr>
                  </m:sub>
                </m:sSub>
                <m:r>
                  <m:rPr/>
                  <w:rPr>
                    <w:rFonts w:ascii="Cambria Math" w:hAnsi="Cambria Math" w:eastAsia="仿宋_GB2312" w:cs="Times New Roman"/>
                    <w:szCs w:val="21"/>
                  </w:rPr>
                  <m:t>=</m:t>
                </m:r>
                <m:sSub>
                  <m:sSubPr>
                    <m:ctrlPr>
                      <w:rPr>
                        <w:rFonts w:ascii="Cambria Math" w:hAnsi="Cambria Math" w:eastAsia="仿宋_GB2312" w:cs="Times New Roman"/>
                        <w:i/>
                        <w:szCs w:val="21"/>
                      </w:rPr>
                    </m:ctrlPr>
                  </m:sSubPr>
                  <m:e>
                    <m:r>
                      <m:rPr/>
                      <w:rPr>
                        <w:rFonts w:ascii="Cambria Math" w:hAnsi="Cambria Math" w:eastAsia="仿宋_GB2312" w:cs="Times New Roman"/>
                        <w:szCs w:val="21"/>
                      </w:rPr>
                      <m:t>M</m:t>
                    </m:r>
                    <m:ctrlPr>
                      <w:rPr>
                        <w:rFonts w:ascii="Cambria Math" w:hAnsi="Cambria Math" w:eastAsia="仿宋_GB2312" w:cs="Times New Roman"/>
                        <w:i/>
                        <w:szCs w:val="21"/>
                      </w:rPr>
                    </m:ctrlPr>
                  </m:e>
                  <m:sub>
                    <m:r>
                      <m:rPr/>
                      <w:rPr>
                        <w:rFonts w:ascii="Cambria Math" w:hAnsi="Cambria Math" w:eastAsia="仿宋_GB2312" w:cs="Times New Roman"/>
                        <w:szCs w:val="21"/>
                      </w:rPr>
                      <m:t>f</m:t>
                    </m:r>
                    <m:ctrlPr>
                      <w:rPr>
                        <w:rFonts w:ascii="Cambria Math" w:hAnsi="Cambria Math" w:eastAsia="仿宋_GB2312" w:cs="Times New Roman"/>
                        <w:i/>
                        <w:szCs w:val="21"/>
                      </w:rPr>
                    </m:ctrlPr>
                  </m:sub>
                </m:sSub>
                <m:r>
                  <m:rPr>
                    <m:sty m:val="p"/>
                  </m:rPr>
                  <w:rPr>
                    <w:rFonts w:ascii="Cambria Math" w:hAnsi="Cambria Math" w:eastAsia="仿宋_GB2312" w:cs="Times New Roman"/>
                    <w:sz w:val="18"/>
                    <w:szCs w:val="18"/>
                  </w:rPr>
                  <w:sym w:font="Wingdings 2" w:char="F0CE"/>
                </m:r>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EF</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f</m:t>
                    </m:r>
                    <m:ctrlPr>
                      <w:rPr>
                        <w:rFonts w:ascii="Cambria Math" w:hAnsi="Cambria Math" w:eastAsia="仿宋_GB2312" w:cs="Times New Roman"/>
                        <w:i/>
                        <w:sz w:val="18"/>
                        <w:szCs w:val="18"/>
                      </w:rPr>
                    </m:ctrlPr>
                  </m:sub>
                </m:sSub>
              </m:oMath>
            </m:oMathPara>
          </w:p>
          <w:p w14:paraId="41BBA0B3">
            <w:pPr>
              <w:spacing w:line="294" w:lineRule="exact"/>
              <w:rPr>
                <w:rFonts w:ascii="Times New Roman" w:hAnsi="Times New Roman" w:eastAsia="仿宋_GB2312" w:cs="Times New Roman"/>
                <w:szCs w:val="21"/>
              </w:rPr>
            </w:pPr>
            <w:r>
              <w:rPr>
                <w:rFonts w:ascii="Times New Roman" w:hAnsi="Times New Roman" w:eastAsia="仿宋_GB2312" w:cs="Times New Roman"/>
                <w:szCs w:val="21"/>
              </w:rPr>
              <w:t>式中：</w:t>
            </w:r>
          </w:p>
          <w:p w14:paraId="0D244F2D">
            <w:pPr>
              <w:spacing w:line="294" w:lineRule="exact"/>
              <w:rPr>
                <w:rFonts w:ascii="Times New Roman" w:hAnsi="Times New Roman" w:cs="Times New Roman"/>
                <w:color w:val="000000"/>
                <w:kern w:val="0"/>
                <w:szCs w:val="21"/>
              </w:rPr>
            </w:pPr>
            <m:oMath>
              <m:sSub>
                <m:sSubPr>
                  <m:ctrlPr>
                    <w:rPr>
                      <w:rFonts w:ascii="Cambria Math" w:hAnsi="Cambria Math" w:eastAsia="仿宋_GB2312" w:cs="Times New Roman"/>
                      <w:i/>
                      <w:szCs w:val="21"/>
                    </w:rPr>
                  </m:ctrlPr>
                </m:sSubPr>
                <m:e>
                  <m:r>
                    <m:rPr/>
                    <w:rPr>
                      <w:rFonts w:ascii="Cambria Math" w:hAnsi="Cambria Math" w:eastAsia="仿宋_GB2312" w:cs="Times New Roman"/>
                      <w:szCs w:val="21"/>
                    </w:rPr>
                    <m:t>E</m:t>
                  </m:r>
                  <m:ctrlPr>
                    <w:rPr>
                      <w:rFonts w:ascii="Cambria Math" w:hAnsi="Cambria Math" w:eastAsia="仿宋_GB2312" w:cs="Times New Roman"/>
                      <w:i/>
                      <w:szCs w:val="21"/>
                    </w:rPr>
                  </m:ctrlPr>
                </m:e>
                <m:sub>
                  <m:r>
                    <m:rPr/>
                    <w:rPr>
                      <w:rFonts w:ascii="Cambria Math" w:hAnsi="Cambria Math" w:eastAsia="仿宋_GB2312" w:cs="Times New Roman"/>
                      <w:szCs w:val="21"/>
                    </w:rPr>
                    <m:t>餐饮</m:t>
                  </m:r>
                  <m:ctrlPr>
                    <w:rPr>
                      <w:rFonts w:ascii="Cambria Math" w:hAnsi="Cambria Math" w:eastAsia="仿宋_GB2312" w:cs="Times New Roman"/>
                      <w:i/>
                      <w:szCs w:val="21"/>
                    </w:rPr>
                  </m:ctrlPr>
                </m:sub>
              </m:sSub>
            </m:oMath>
            <w:r>
              <w:rPr>
                <w:rFonts w:ascii="Times New Roman" w:hAnsi="Times New Roman" w:eastAsia="仿宋_GB2312" w:cs="Times New Roman"/>
                <w:szCs w:val="21"/>
              </w:rPr>
              <w:t>——餐饮产生的排放，单位为吨二氧化碳当量</w:t>
            </w:r>
            <w:r>
              <w:rPr>
                <w:rFonts w:ascii="Times New Roman" w:hAnsi="Times New Roman" w:cs="Times New Roman"/>
                <w:color w:val="000000"/>
                <w:kern w:val="0"/>
                <w:szCs w:val="21"/>
              </w:rPr>
              <w:t>(tCO</w:t>
            </w:r>
            <w:r>
              <w:rPr>
                <w:rFonts w:ascii="Times New Roman" w:hAnsi="Times New Roman" w:cs="Times New Roman"/>
                <w:color w:val="000000"/>
                <w:kern w:val="0"/>
                <w:szCs w:val="21"/>
                <w:vertAlign w:val="subscript"/>
              </w:rPr>
              <w:t>2</w:t>
            </w:r>
            <w:r>
              <w:rPr>
                <w:rFonts w:ascii="Times New Roman" w:hAnsi="Times New Roman" w:cs="Times New Roman"/>
                <w:color w:val="000000"/>
                <w:kern w:val="0"/>
                <w:szCs w:val="21"/>
              </w:rPr>
              <w:t>e);</w:t>
            </w:r>
          </w:p>
          <w:p w14:paraId="120B96AE">
            <w:pPr>
              <w:spacing w:line="294" w:lineRule="exact"/>
              <w:rPr>
                <w:rFonts w:ascii="Times New Roman" w:hAnsi="Times New Roman" w:eastAsia="仿宋_GB2312" w:cs="Times New Roman"/>
                <w:szCs w:val="21"/>
              </w:rPr>
            </w:pPr>
            <m:oMath>
              <m:sSub>
                <m:sSubPr>
                  <m:ctrlPr>
                    <w:rPr>
                      <w:rFonts w:ascii="Cambria Math" w:hAnsi="Cambria Math" w:eastAsia="仿宋_GB2312" w:cs="Times New Roman"/>
                      <w:i/>
                      <w:szCs w:val="21"/>
                    </w:rPr>
                  </m:ctrlPr>
                </m:sSubPr>
                <m:e>
                  <m:r>
                    <m:rPr/>
                    <w:rPr>
                      <w:rFonts w:ascii="Cambria Math" w:hAnsi="Cambria Math" w:eastAsia="仿宋_GB2312" w:cs="Times New Roman"/>
                      <w:szCs w:val="21"/>
                    </w:rPr>
                    <m:t>M</m:t>
                  </m:r>
                  <m:ctrlPr>
                    <w:rPr>
                      <w:rFonts w:ascii="Cambria Math" w:hAnsi="Cambria Math" w:eastAsia="仿宋_GB2312" w:cs="Times New Roman"/>
                      <w:i/>
                      <w:szCs w:val="21"/>
                    </w:rPr>
                  </m:ctrlPr>
                </m:e>
                <m:sub>
                  <m:r>
                    <m:rPr/>
                    <w:rPr>
                      <w:rFonts w:ascii="Cambria Math" w:hAnsi="Cambria Math" w:eastAsia="仿宋_GB2312" w:cs="Times New Roman"/>
                      <w:szCs w:val="21"/>
                    </w:rPr>
                    <m:t>f</m:t>
                  </m:r>
                  <m:ctrlPr>
                    <w:rPr>
                      <w:rFonts w:ascii="Cambria Math" w:hAnsi="Cambria Math" w:eastAsia="仿宋_GB2312" w:cs="Times New Roman"/>
                      <w:i/>
                      <w:szCs w:val="21"/>
                    </w:rPr>
                  </m:ctrlPr>
                </m:sub>
              </m:sSub>
            </m:oMath>
            <w:r>
              <w:rPr>
                <w:rFonts w:ascii="Times New Roman" w:hAnsi="Times New Roman" w:eastAsia="仿宋_GB2312" w:cs="Times New Roman"/>
                <w:szCs w:val="21"/>
              </w:rPr>
              <w:t>——餐饮中食物饮料的总质量，单位为吨（t）；</w:t>
            </w:r>
          </w:p>
          <w:p w14:paraId="39955090">
            <w:pPr>
              <w:spacing w:line="294" w:lineRule="exact"/>
              <w:rPr>
                <w:rFonts w:ascii="Times New Roman" w:hAnsi="Times New Roman" w:eastAsia="仿宋_GB2312" w:cs="Times New Roman"/>
                <w:szCs w:val="21"/>
              </w:rPr>
            </w:pPr>
            <m:oMath>
              <m:sSub>
                <m:sSubPr>
                  <m:ctrlPr>
                    <w:rPr>
                      <w:rFonts w:ascii="Cambria Math" w:hAnsi="Cambria Math" w:eastAsia="仿宋_GB2312" w:cs="Times New Roman"/>
                      <w:i/>
                      <w:sz w:val="18"/>
                      <w:szCs w:val="18"/>
                    </w:rPr>
                  </m:ctrlPr>
                </m:sSubPr>
                <m:e>
                  <m:r>
                    <m:rPr/>
                    <w:rPr>
                      <w:rFonts w:ascii="Cambria Math" w:hAnsi="Cambria Math" w:eastAsia="仿宋_GB2312" w:cs="Times New Roman"/>
                      <w:sz w:val="18"/>
                      <w:szCs w:val="18"/>
                    </w:rPr>
                    <m:t>EF</m:t>
                  </m:r>
                  <m:ctrlPr>
                    <w:rPr>
                      <w:rFonts w:ascii="Cambria Math" w:hAnsi="Cambria Math" w:eastAsia="仿宋_GB2312" w:cs="Times New Roman"/>
                      <w:i/>
                      <w:sz w:val="18"/>
                      <w:szCs w:val="18"/>
                    </w:rPr>
                  </m:ctrlPr>
                </m:e>
                <m:sub>
                  <m:r>
                    <m:rPr/>
                    <w:rPr>
                      <w:rFonts w:ascii="Cambria Math" w:hAnsi="Cambria Math" w:eastAsia="仿宋_GB2312" w:cs="Times New Roman"/>
                      <w:sz w:val="18"/>
                      <w:szCs w:val="18"/>
                    </w:rPr>
                    <m:t>f</m:t>
                  </m:r>
                  <m:ctrlPr>
                    <w:rPr>
                      <w:rFonts w:ascii="Cambria Math" w:hAnsi="Cambria Math" w:eastAsia="仿宋_GB2312" w:cs="Times New Roman"/>
                      <w:i/>
                      <w:sz w:val="18"/>
                      <w:szCs w:val="18"/>
                    </w:rPr>
                  </m:ctrlPr>
                </m:sub>
              </m:sSub>
            </m:oMath>
            <w:r>
              <w:rPr>
                <w:rFonts w:ascii="Times New Roman" w:hAnsi="Times New Roman" w:eastAsia="仿宋_GB2312" w:cs="Times New Roman"/>
                <w:szCs w:val="21"/>
              </w:rPr>
              <w:t>——餐饮中食物饮料的温室气体排放因子，单位为吨二氧化碳当量/吨（</w:t>
            </w:r>
            <w:r>
              <w:rPr>
                <w:rFonts w:ascii="Times New Roman" w:hAnsi="Times New Roman" w:cs="Times New Roman"/>
                <w:color w:val="000000"/>
                <w:kern w:val="0"/>
                <w:szCs w:val="21"/>
              </w:rPr>
              <w:t>tCO</w:t>
            </w:r>
            <w:r>
              <w:rPr>
                <w:rFonts w:ascii="Times New Roman" w:hAnsi="Times New Roman" w:cs="Times New Roman"/>
                <w:color w:val="000000"/>
                <w:kern w:val="0"/>
                <w:szCs w:val="21"/>
                <w:vertAlign w:val="subscript"/>
              </w:rPr>
              <w:t>2</w:t>
            </w:r>
            <w:r>
              <w:rPr>
                <w:rFonts w:ascii="Times New Roman" w:hAnsi="Times New Roman" w:cs="Times New Roman"/>
                <w:color w:val="000000"/>
                <w:kern w:val="0"/>
                <w:szCs w:val="21"/>
              </w:rPr>
              <w:t>e/</w:t>
            </w:r>
            <w:r>
              <w:rPr>
                <w:rFonts w:ascii="Times New Roman" w:hAnsi="Times New Roman" w:eastAsia="仿宋_GB2312" w:cs="Times New Roman"/>
                <w:szCs w:val="21"/>
              </w:rPr>
              <w:t xml:space="preserve"> t）</w:t>
            </w:r>
          </w:p>
        </w:tc>
        <w:tc>
          <w:tcPr>
            <w:tcW w:w="2025" w:type="dxa"/>
            <w:vAlign w:val="center"/>
          </w:tcPr>
          <w:p w14:paraId="04D32562">
            <w:pPr>
              <w:spacing w:line="294" w:lineRule="exact"/>
              <w:rPr>
                <w:rFonts w:ascii="Times New Roman" w:hAnsi="Times New Roman" w:eastAsia="仿宋_GB2312" w:cs="Times New Roman"/>
                <w:szCs w:val="21"/>
              </w:rPr>
            </w:pPr>
            <w:r>
              <w:rPr>
                <w:rFonts w:ascii="Times New Roman" w:hAnsi="Times New Roman" w:eastAsia="仿宋_GB2312" w:cs="Times New Roman"/>
                <w:szCs w:val="21"/>
              </w:rPr>
              <w:t>餐饮活动数据根据购买发票、相关台账、消耗记录表等方式获取，若无准确统计的相关数据应给出合理的估算依据和方法.</w:t>
            </w:r>
          </w:p>
        </w:tc>
        <w:tc>
          <w:tcPr>
            <w:tcW w:w="1305" w:type="dxa"/>
            <w:vAlign w:val="center"/>
          </w:tcPr>
          <w:p w14:paraId="3E1D5FB3">
            <w:pPr>
              <w:spacing w:line="280" w:lineRule="exact"/>
              <w:rPr>
                <w:rFonts w:ascii="Times New Roman" w:hAnsi="Times New Roman" w:eastAsia="仿宋_GB2312" w:cs="Times New Roman"/>
                <w:szCs w:val="21"/>
              </w:rPr>
            </w:pPr>
            <w:r>
              <w:rPr>
                <w:rFonts w:ascii="Times New Roman" w:hAnsi="Times New Roman" w:eastAsia="仿宋_GB2312" w:cs="Times New Roman"/>
                <w:szCs w:val="21"/>
              </w:rPr>
              <w:t>可采用表6的缺省值</w:t>
            </w:r>
          </w:p>
        </w:tc>
      </w:tr>
      <w:tr w14:paraId="2EC5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4" w:hRule="atLeast"/>
        </w:trPr>
        <w:tc>
          <w:tcPr>
            <w:tcW w:w="449" w:type="dxa"/>
            <w:vMerge w:val="continue"/>
            <w:vAlign w:val="center"/>
          </w:tcPr>
          <w:p w14:paraId="1FDF62E1">
            <w:pPr>
              <w:spacing w:line="280" w:lineRule="exact"/>
              <w:jc w:val="center"/>
              <w:rPr>
                <w:rFonts w:ascii="Times New Roman" w:hAnsi="Times New Roman" w:eastAsia="方正小标宋简体" w:cs="Times New Roman"/>
                <w:szCs w:val="21"/>
              </w:rPr>
            </w:pPr>
          </w:p>
        </w:tc>
        <w:tc>
          <w:tcPr>
            <w:tcW w:w="649" w:type="dxa"/>
            <w:vAlign w:val="center"/>
          </w:tcPr>
          <w:p w14:paraId="3741252B">
            <w:pPr>
              <w:spacing w:line="280" w:lineRule="exact"/>
              <w:jc w:val="center"/>
              <w:rPr>
                <w:rFonts w:ascii="Times New Roman" w:hAnsi="Times New Roman" w:eastAsia="仿宋_GB2312" w:cs="Times New Roman"/>
                <w:szCs w:val="21"/>
                <w:vertAlign w:val="subscript"/>
              </w:rPr>
            </w:pPr>
            <w:r>
              <w:rPr>
                <w:rFonts w:ascii="Times New Roman" w:hAnsi="Times New Roman" w:eastAsia="仿宋_GB2312" w:cs="Times New Roman"/>
                <w:szCs w:val="21"/>
              </w:rPr>
              <w:t>E</w:t>
            </w:r>
            <w:r>
              <w:rPr>
                <w:rFonts w:ascii="Times New Roman" w:hAnsi="Times New Roman" w:eastAsia="仿宋_GB2312" w:cs="Times New Roman"/>
                <w:szCs w:val="21"/>
                <w:vertAlign w:val="subscript"/>
              </w:rPr>
              <w:t>会议用品</w:t>
            </w:r>
          </w:p>
          <w:p w14:paraId="4F75AEAF">
            <w:pPr>
              <w:spacing w:line="280" w:lineRule="exact"/>
              <w:rPr>
                <w:rFonts w:ascii="Times New Roman" w:hAnsi="Times New Roman" w:eastAsia="仿宋_GB2312" w:cs="Times New Roman"/>
                <w:szCs w:val="21"/>
              </w:rPr>
            </w:pPr>
            <w:r>
              <w:rPr>
                <w:rFonts w:ascii="Times New Roman" w:hAnsi="Times New Roman" w:eastAsia="仿宋_GB2312" w:cs="Times New Roman"/>
                <w:szCs w:val="21"/>
              </w:rPr>
              <w:t>（会议用品隐含排放）</w:t>
            </w:r>
          </w:p>
        </w:tc>
        <w:tc>
          <w:tcPr>
            <w:tcW w:w="1509" w:type="dxa"/>
            <w:vAlign w:val="center"/>
          </w:tcPr>
          <w:p w14:paraId="73408C48">
            <w:pPr>
              <w:spacing w:line="294" w:lineRule="exact"/>
              <w:rPr>
                <w:rFonts w:ascii="Times New Roman" w:hAnsi="Times New Roman" w:eastAsia="仿宋_GB2312" w:cs="Times New Roman"/>
                <w:szCs w:val="21"/>
              </w:rPr>
            </w:pPr>
            <w:r>
              <w:rPr>
                <w:rFonts w:ascii="Times New Roman" w:hAnsi="Times New Roman" w:eastAsia="仿宋_GB2312" w:cs="Times New Roman"/>
                <w:szCs w:val="21"/>
              </w:rPr>
              <w:t>会议采购的其他产品或原料、物料供应的排放。</w:t>
            </w:r>
          </w:p>
        </w:tc>
        <w:tc>
          <w:tcPr>
            <w:tcW w:w="3142" w:type="dxa"/>
            <w:vAlign w:val="center"/>
          </w:tcPr>
          <w:p w14:paraId="798D769F">
            <w:pPr>
              <w:spacing w:line="294" w:lineRule="exact"/>
              <w:rPr>
                <w:rFonts w:ascii="Times New Roman" w:hAnsi="Times New Roman" w:eastAsia="仿宋_GB2312" w:cs="Times New Roman"/>
                <w:sz w:val="15"/>
                <w:szCs w:val="15"/>
              </w:rPr>
            </w:pPr>
            <m:oMathPara>
              <m:oMathParaPr>
                <m:jc m:val="center"/>
              </m:oMathPara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E</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会议用品</m:t>
                    </m:r>
                    <m:ctrlPr>
                      <w:rPr>
                        <w:rFonts w:ascii="Cambria Math" w:hAnsi="Cambria Math" w:eastAsia="仿宋_GB2312" w:cs="Times New Roman"/>
                        <w:i/>
                        <w:sz w:val="15"/>
                        <w:szCs w:val="15"/>
                      </w:rPr>
                    </m:ctrlPr>
                  </m:sub>
                </m:sSub>
                <m:r>
                  <m:rPr/>
                  <w:rPr>
                    <w:rFonts w:ascii="Cambria Math" w:hAnsi="Cambria Math" w:eastAsia="仿宋_GB2312" w:cs="Times New Roman"/>
                    <w:sz w:val="15"/>
                    <w:szCs w:val="15"/>
                  </w:rPr>
                  <m:t>=</m:t>
                </m:r>
                <m:nary>
                  <m:naryPr>
                    <m:chr m:val="∑"/>
                    <m:limLoc m:val="subSup"/>
                    <m:ctrlPr>
                      <w:rPr>
                        <w:rFonts w:ascii="Cambria Math" w:hAnsi="Cambria Math" w:eastAsia="仿宋_GB2312" w:cs="Times New Roman"/>
                        <w:i/>
                        <w:sz w:val="15"/>
                        <w:szCs w:val="15"/>
                      </w:rPr>
                    </m:ctrlPr>
                  </m:naryPr>
                  <m:sub>
                    <m:r>
                      <m:rPr/>
                      <w:rPr>
                        <w:rFonts w:ascii="Cambria Math" w:hAnsi="Cambria Math" w:eastAsia="仿宋_GB2312" w:cs="Times New Roman"/>
                        <w:sz w:val="15"/>
                        <w:szCs w:val="15"/>
                      </w:rPr>
                      <m:t>i=1</m:t>
                    </m:r>
                    <m:ctrlPr>
                      <w:rPr>
                        <w:rFonts w:ascii="Cambria Math" w:hAnsi="Cambria Math" w:eastAsia="仿宋_GB2312" w:cs="Times New Roman"/>
                        <w:i/>
                        <w:sz w:val="15"/>
                        <w:szCs w:val="15"/>
                      </w:rPr>
                    </m:ctrlPr>
                  </m:sub>
                  <m:sup>
                    <m:r>
                      <m:rPr/>
                      <w:rPr>
                        <w:rFonts w:ascii="Cambria Math" w:hAnsi="Cambria Math" w:eastAsia="仿宋_GB2312" w:cs="Times New Roman"/>
                        <w:sz w:val="15"/>
                        <w:szCs w:val="15"/>
                      </w:rPr>
                      <m:t>n</m:t>
                    </m:r>
                    <m:ctrlPr>
                      <w:rPr>
                        <w:rFonts w:ascii="Cambria Math" w:hAnsi="Cambria Math" w:eastAsia="仿宋_GB2312" w:cs="Times New Roman"/>
                        <w:i/>
                        <w:sz w:val="15"/>
                        <w:szCs w:val="15"/>
                      </w:rPr>
                    </m:ctrlPr>
                  </m:sup>
                  <m:e>
                    <m:r>
                      <m:rPr/>
                      <w:rPr>
                        <w:rFonts w:ascii="Cambria Math" w:hAnsi="Cambria Math" w:eastAsia="仿宋_GB2312" w:cs="Times New Roman"/>
                        <w:sz w:val="15"/>
                        <w:szCs w:val="15"/>
                      </w:rPr>
                      <m:t>(</m:t>
                    </m:r>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M</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r>
                      <m:rPr>
                        <m:sty m:val="p"/>
                      </m:rPr>
                      <w:rPr>
                        <w:rFonts w:ascii="Cambria Math" w:hAnsi="Cambria Math" w:eastAsia="仿宋_GB2312" w:cs="Times New Roman"/>
                        <w:sz w:val="18"/>
                        <w:szCs w:val="18"/>
                      </w:rPr>
                      <w:sym w:font="Wingdings 2" w:char="F0CE"/>
                    </m:r>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EF</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r>
                      <m:rPr/>
                      <w:rPr>
                        <w:rFonts w:ascii="Cambria Math" w:hAnsi="Cambria Math" w:eastAsia="仿宋_GB2312" w:cs="Times New Roman"/>
                        <w:sz w:val="15"/>
                        <w:szCs w:val="15"/>
                      </w:rPr>
                      <m:t>)</m:t>
                    </m:r>
                    <m:ctrlPr>
                      <w:rPr>
                        <w:rFonts w:ascii="Cambria Math" w:hAnsi="Cambria Math" w:eastAsia="仿宋_GB2312" w:cs="Times New Roman"/>
                        <w:i/>
                        <w:sz w:val="15"/>
                        <w:szCs w:val="15"/>
                      </w:rPr>
                    </m:ctrlPr>
                  </m:e>
                </m:nary>
              </m:oMath>
            </m:oMathPara>
          </w:p>
          <w:p w14:paraId="437CF7D0">
            <w:pPr>
              <w:spacing w:line="294" w:lineRule="exact"/>
              <w:rPr>
                <w:rFonts w:ascii="Times New Roman" w:hAnsi="Times New Roman" w:cs="Times New Roman"/>
                <w:color w:val="000000"/>
                <w:kern w:val="0"/>
                <w:szCs w:val="21"/>
              </w:rPr>
            </w:p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E</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会议用品</m:t>
                  </m:r>
                  <m:ctrlPr>
                    <w:rPr>
                      <w:rFonts w:ascii="Cambria Math" w:hAnsi="Cambria Math" w:eastAsia="仿宋_GB2312" w:cs="Times New Roman"/>
                      <w:i/>
                      <w:sz w:val="15"/>
                      <w:szCs w:val="15"/>
                    </w:rPr>
                  </m:ctrlPr>
                </m:sub>
              </m:sSub>
            </m:oMath>
            <w:r>
              <w:rPr>
                <w:rFonts w:ascii="Times New Roman" w:hAnsi="Times New Roman" w:eastAsia="仿宋_GB2312" w:cs="Times New Roman"/>
                <w:szCs w:val="21"/>
              </w:rPr>
              <w:t>——会议用品隐含的温室气体排放，单位为吨二氧化碳当量</w:t>
            </w:r>
            <w:r>
              <w:rPr>
                <w:rFonts w:ascii="Times New Roman" w:hAnsi="Times New Roman" w:cs="Times New Roman"/>
                <w:color w:val="000000"/>
                <w:kern w:val="0"/>
                <w:szCs w:val="21"/>
              </w:rPr>
              <w:t>(tCO</w:t>
            </w:r>
            <w:r>
              <w:rPr>
                <w:rFonts w:ascii="Times New Roman" w:hAnsi="Times New Roman" w:cs="Times New Roman"/>
                <w:color w:val="000000"/>
                <w:kern w:val="0"/>
                <w:szCs w:val="21"/>
                <w:vertAlign w:val="subscript"/>
              </w:rPr>
              <w:t>2</w:t>
            </w:r>
            <w:r>
              <w:rPr>
                <w:rFonts w:ascii="Times New Roman" w:hAnsi="Times New Roman" w:cs="Times New Roman"/>
                <w:color w:val="000000"/>
                <w:kern w:val="0"/>
                <w:szCs w:val="21"/>
              </w:rPr>
              <w:t>e);</w:t>
            </w:r>
          </w:p>
          <w:p w14:paraId="6A42CC38">
            <w:pPr>
              <w:spacing w:line="294" w:lineRule="exact"/>
              <w:rPr>
                <w:rFonts w:ascii="Times New Roman" w:hAnsi="Times New Roman" w:cs="Times New Roman"/>
                <w:color w:val="000000"/>
                <w:kern w:val="0"/>
                <w:szCs w:val="21"/>
              </w:rPr>
            </w:pPr>
            <w:r>
              <w:rPr>
                <w:rFonts w:ascii="Times New Roman" w:hAnsi="Times New Roman" w:cs="Times New Roman"/>
                <w:color w:val="000000"/>
                <w:kern w:val="0"/>
                <w:szCs w:val="21"/>
              </w:rPr>
              <w:t>i</w:t>
            </w:r>
            <w:r>
              <w:rPr>
                <w:rFonts w:ascii="Times New Roman" w:hAnsi="Times New Roman" w:eastAsia="仿宋_GB2312" w:cs="Times New Roman"/>
                <w:szCs w:val="21"/>
              </w:rPr>
              <w:t>——会议用品类型，如金属、木材、玻璃等;</w:t>
            </w:r>
          </w:p>
          <w:p w14:paraId="4EA45AC5">
            <w:pPr>
              <w:spacing w:line="294" w:lineRule="exact"/>
              <w:rPr>
                <w:rFonts w:ascii="Times New Roman" w:hAnsi="Times New Roman" w:eastAsia="仿宋_GB2312" w:cs="Times New Roman"/>
                <w:szCs w:val="21"/>
              </w:rPr>
            </w:p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M</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oMath>
            <w:r>
              <w:rPr>
                <w:rFonts w:ascii="Times New Roman" w:hAnsi="Times New Roman" w:eastAsia="仿宋_GB2312" w:cs="Times New Roman"/>
                <w:szCs w:val="21"/>
              </w:rPr>
              <w:t>——第i种会议用品质量，单位为吨（t）；</w:t>
            </w:r>
          </w:p>
          <w:p w14:paraId="2849082D">
            <w:pPr>
              <w:spacing w:line="294" w:lineRule="exact"/>
              <w:rPr>
                <w:rFonts w:ascii="Times New Roman" w:hAnsi="Times New Roman" w:eastAsia="仿宋_GB2312" w:cs="Times New Roman"/>
                <w:szCs w:val="21"/>
              </w:rPr>
            </w:p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EF</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oMath>
            <w:r>
              <w:rPr>
                <w:rFonts w:ascii="Times New Roman" w:hAnsi="Times New Roman" w:eastAsia="仿宋_GB2312" w:cs="Times New Roman"/>
                <w:szCs w:val="21"/>
              </w:rPr>
              <w:t>——活动期间第i 种会议耗材的温室气体排放因子，单位为吨二氧化碳当量/吨（</w:t>
            </w:r>
            <w:r>
              <w:rPr>
                <w:rFonts w:ascii="Times New Roman" w:hAnsi="Times New Roman" w:cs="Times New Roman"/>
                <w:color w:val="000000"/>
                <w:kern w:val="0"/>
                <w:szCs w:val="21"/>
              </w:rPr>
              <w:t>tCO</w:t>
            </w:r>
            <w:r>
              <w:rPr>
                <w:rFonts w:ascii="Times New Roman" w:hAnsi="Times New Roman" w:cs="Times New Roman"/>
                <w:color w:val="000000"/>
                <w:kern w:val="0"/>
                <w:szCs w:val="21"/>
                <w:vertAlign w:val="subscript"/>
              </w:rPr>
              <w:t>2</w:t>
            </w:r>
            <w:r>
              <w:rPr>
                <w:rFonts w:ascii="Times New Roman" w:hAnsi="Times New Roman" w:cs="Times New Roman"/>
                <w:color w:val="000000"/>
                <w:kern w:val="0"/>
                <w:szCs w:val="21"/>
              </w:rPr>
              <w:t>e/</w:t>
            </w:r>
            <w:r>
              <w:rPr>
                <w:rFonts w:ascii="Times New Roman" w:hAnsi="Times New Roman" w:eastAsia="仿宋_GB2312" w:cs="Times New Roman"/>
                <w:szCs w:val="21"/>
              </w:rPr>
              <w:t xml:space="preserve"> t）。</w:t>
            </w:r>
          </w:p>
        </w:tc>
        <w:tc>
          <w:tcPr>
            <w:tcW w:w="2025" w:type="dxa"/>
            <w:vAlign w:val="center"/>
          </w:tcPr>
          <w:p w14:paraId="0AF523F2">
            <w:pPr>
              <w:spacing w:line="294" w:lineRule="exact"/>
              <w:rPr>
                <w:rFonts w:ascii="Times New Roman" w:hAnsi="Times New Roman" w:eastAsia="仿宋_GB2312" w:cs="Times New Roman"/>
                <w:szCs w:val="21"/>
              </w:rPr>
            </w:pPr>
            <w:r>
              <w:rPr>
                <w:rFonts w:ascii="Times New Roman" w:hAnsi="Times New Roman" w:eastAsia="仿宋_GB2312" w:cs="Times New Roman"/>
                <w:szCs w:val="21"/>
              </w:rPr>
              <w:t>会议用品的活动数据根据购买发票、相关台账、消耗记录表等方式获取，若无准确统计的相关数据应给出合理的估算依据和方法。</w:t>
            </w:r>
          </w:p>
        </w:tc>
        <w:tc>
          <w:tcPr>
            <w:tcW w:w="1305" w:type="dxa"/>
            <w:vAlign w:val="center"/>
          </w:tcPr>
          <w:p w14:paraId="36173770">
            <w:pPr>
              <w:spacing w:line="280" w:lineRule="exact"/>
              <w:rPr>
                <w:rFonts w:ascii="Times New Roman" w:hAnsi="Times New Roman" w:eastAsia="仿宋_GB2312" w:cs="Times New Roman"/>
                <w:szCs w:val="21"/>
              </w:rPr>
            </w:pPr>
            <w:r>
              <w:rPr>
                <w:rFonts w:ascii="Times New Roman" w:hAnsi="Times New Roman" w:eastAsia="仿宋_GB2312" w:cs="Times New Roman"/>
                <w:szCs w:val="21"/>
              </w:rPr>
              <w:t>可采用表7的缺省值</w:t>
            </w:r>
          </w:p>
        </w:tc>
      </w:tr>
      <w:tr w14:paraId="6A63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49" w:type="dxa"/>
            <w:vMerge w:val="continue"/>
            <w:vAlign w:val="center"/>
          </w:tcPr>
          <w:p w14:paraId="777F4A07">
            <w:pPr>
              <w:spacing w:line="280" w:lineRule="exact"/>
              <w:jc w:val="center"/>
              <w:rPr>
                <w:rFonts w:ascii="Times New Roman" w:hAnsi="Times New Roman" w:eastAsia="方正小标宋简体" w:cs="Times New Roman"/>
                <w:szCs w:val="21"/>
              </w:rPr>
            </w:pPr>
          </w:p>
        </w:tc>
        <w:tc>
          <w:tcPr>
            <w:tcW w:w="649" w:type="dxa"/>
            <w:vAlign w:val="center"/>
          </w:tcPr>
          <w:p w14:paraId="49A02A7B">
            <w:pPr>
              <w:spacing w:line="280" w:lineRule="exact"/>
              <w:rPr>
                <w:rFonts w:ascii="Times New Roman" w:hAnsi="Times New Roman" w:eastAsia="仿宋_GB2312" w:cs="Times New Roman"/>
                <w:szCs w:val="21"/>
                <w:vertAlign w:val="subscript"/>
              </w:rPr>
            </w:pPr>
            <w:bookmarkStart w:id="6" w:name="OLE_LINK19"/>
            <w:r>
              <w:rPr>
                <w:rFonts w:ascii="Times New Roman" w:hAnsi="Times New Roman" w:eastAsia="仿宋_GB2312" w:cs="Times New Roman"/>
                <w:szCs w:val="21"/>
              </w:rPr>
              <w:t>E</w:t>
            </w:r>
            <w:r>
              <w:rPr>
                <w:rFonts w:ascii="Times New Roman" w:hAnsi="Times New Roman" w:eastAsia="仿宋_GB2312" w:cs="Times New Roman"/>
                <w:szCs w:val="21"/>
                <w:vertAlign w:val="subscript"/>
              </w:rPr>
              <w:t>废弃物焚烧</w:t>
            </w:r>
            <w:bookmarkEnd w:id="6"/>
            <w:r>
              <w:rPr>
                <w:rFonts w:ascii="Times New Roman" w:hAnsi="Times New Roman" w:eastAsia="仿宋_GB2312" w:cs="Times New Roman"/>
                <w:szCs w:val="21"/>
              </w:rPr>
              <w:t>（废弃物焚烧处理产生的排放）</w:t>
            </w:r>
          </w:p>
        </w:tc>
        <w:tc>
          <w:tcPr>
            <w:tcW w:w="1509" w:type="dxa"/>
            <w:vAlign w:val="center"/>
          </w:tcPr>
          <w:p w14:paraId="7D0310FC">
            <w:pPr>
              <w:spacing w:line="280" w:lineRule="exact"/>
              <w:rPr>
                <w:rFonts w:ascii="Times New Roman" w:hAnsi="Times New Roman" w:eastAsia="仿宋_GB2312" w:cs="Times New Roman"/>
                <w:szCs w:val="21"/>
              </w:rPr>
            </w:pPr>
            <w:r>
              <w:rPr>
                <w:rFonts w:ascii="Times New Roman" w:hAnsi="Times New Roman" w:eastAsia="仿宋_GB2312" w:cs="Times New Roman"/>
                <w:szCs w:val="21"/>
              </w:rPr>
              <w:t>垃圾焚烧产生的二氧化碳排放。</w:t>
            </w:r>
          </w:p>
        </w:tc>
        <w:tc>
          <w:tcPr>
            <w:tcW w:w="3142" w:type="dxa"/>
            <w:vAlign w:val="center"/>
          </w:tcPr>
          <w:p w14:paraId="553EBD6A">
            <w:pPr>
              <w:spacing w:line="280" w:lineRule="exact"/>
              <w:rPr>
                <w:rFonts w:ascii="Times New Roman" w:hAnsi="Times New Roman" w:eastAsia="仿宋_GB2312" w:cs="Times New Roman"/>
                <w:sz w:val="15"/>
                <w:szCs w:val="15"/>
              </w:rPr>
            </w:pPr>
            <m:oMathPara>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E</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废弃物焚烧</m:t>
                    </m:r>
                    <m:ctrlPr>
                      <w:rPr>
                        <w:rFonts w:ascii="Cambria Math" w:hAnsi="Cambria Math" w:eastAsia="仿宋_GB2312" w:cs="Times New Roman"/>
                        <w:i/>
                        <w:sz w:val="15"/>
                        <w:szCs w:val="15"/>
                      </w:rPr>
                    </m:ctrlPr>
                  </m:sub>
                </m:sSub>
                <m:r>
                  <m:rPr/>
                  <w:rPr>
                    <w:rFonts w:ascii="Cambria Math" w:hAnsi="Cambria Math" w:eastAsia="仿宋_GB2312" w:cs="Times New Roman"/>
                    <w:sz w:val="15"/>
                    <w:szCs w:val="15"/>
                  </w:rPr>
                  <m:t>=</m:t>
                </m:r>
                <m:nary>
                  <m:naryPr>
                    <m:chr m:val="∑"/>
                    <m:limLoc m:val="subSup"/>
                    <m:supHide m:val="1"/>
                    <m:ctrlPr>
                      <w:rPr>
                        <w:rFonts w:ascii="Cambria Math" w:hAnsi="Cambria Math" w:eastAsia="仿宋_GB2312" w:cs="Times New Roman"/>
                        <w:i/>
                        <w:sz w:val="15"/>
                        <w:szCs w:val="15"/>
                      </w:rPr>
                    </m:ctrlPr>
                  </m:naryPr>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up>
                    <m:ctrlPr>
                      <w:rPr>
                        <w:rFonts w:ascii="Cambria Math" w:hAnsi="Cambria Math" w:eastAsia="仿宋_GB2312" w:cs="Times New Roman"/>
                        <w:i/>
                        <w:sz w:val="15"/>
                        <w:szCs w:val="15"/>
                      </w:rPr>
                    </m:ctrlPr>
                  </m:sup>
                  <m:e>
                    <m:r>
                      <m:rPr/>
                      <w:rPr>
                        <w:rFonts w:ascii="Cambria Math" w:hAnsi="Cambria Math" w:eastAsia="仿宋_GB2312" w:cs="Times New Roman"/>
                        <w:sz w:val="15"/>
                        <w:szCs w:val="15"/>
                      </w:rPr>
                      <m:t>（</m:t>
                    </m:r>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IW</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r>
                      <m:rPr>
                        <m:sty m:val="p"/>
                      </m:rPr>
                      <w:rPr>
                        <w:rFonts w:ascii="Cambria Math" w:hAnsi="Cambria Math" w:eastAsia="仿宋_GB2312" w:cs="Times New Roman"/>
                        <w:sz w:val="15"/>
                        <w:szCs w:val="15"/>
                      </w:rPr>
                      <w:sym w:font="Wingdings 2" w:char="F0CE"/>
                    </m:r>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CCW</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r>
                      <m:rPr>
                        <m:sty m:val="p"/>
                      </m:rPr>
                      <w:rPr>
                        <w:rFonts w:ascii="Cambria Math" w:hAnsi="Cambria Math" w:eastAsia="仿宋_GB2312" w:cs="Times New Roman"/>
                        <w:sz w:val="15"/>
                        <w:szCs w:val="15"/>
                      </w:rPr>
                      <w:sym w:font="Wingdings 2" w:char="F0CE"/>
                    </m:r>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FCF</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r>
                      <m:rPr>
                        <m:sty m:val="p"/>
                      </m:rPr>
                      <w:rPr>
                        <w:rFonts w:ascii="Cambria Math" w:hAnsi="Cambria Math" w:eastAsia="仿宋_GB2312" w:cs="Times New Roman"/>
                        <w:sz w:val="15"/>
                        <w:szCs w:val="15"/>
                      </w:rPr>
                      <w:sym w:font="Wingdings 2" w:char="F0CE"/>
                    </m:r>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F</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r>
                      <m:rPr>
                        <m:sty m:val="p"/>
                      </m:rPr>
                      <w:rPr>
                        <w:rFonts w:ascii="Cambria Math" w:hAnsi="Cambria Math" w:eastAsia="仿宋_GB2312" w:cs="Times New Roman"/>
                        <w:sz w:val="15"/>
                        <w:szCs w:val="15"/>
                      </w:rPr>
                      <w:sym w:font="Wingdings 2" w:char="F0CE"/>
                    </m:r>
                    <m:f>
                      <m:fPr>
                        <m:ctrlPr>
                          <w:rPr>
                            <w:rFonts w:ascii="Cambria Math" w:hAnsi="Cambria Math" w:eastAsia="仿宋_GB2312" w:cs="Times New Roman"/>
                            <w:i/>
                            <w:sz w:val="15"/>
                            <w:szCs w:val="15"/>
                          </w:rPr>
                        </m:ctrlPr>
                      </m:fPr>
                      <m:num>
                        <m:r>
                          <m:rPr/>
                          <w:rPr>
                            <w:rFonts w:ascii="Cambria Math" w:hAnsi="Cambria Math" w:eastAsia="仿宋_GB2312" w:cs="Times New Roman"/>
                            <w:sz w:val="15"/>
                            <w:szCs w:val="15"/>
                          </w:rPr>
                          <m:t>44</m:t>
                        </m:r>
                        <m:ctrlPr>
                          <w:rPr>
                            <w:rFonts w:ascii="Cambria Math" w:hAnsi="Cambria Math" w:eastAsia="仿宋_GB2312" w:cs="Times New Roman"/>
                            <w:i/>
                            <w:sz w:val="15"/>
                            <w:szCs w:val="15"/>
                          </w:rPr>
                        </m:ctrlPr>
                      </m:num>
                      <m:den>
                        <m:r>
                          <m:rPr/>
                          <w:rPr>
                            <w:rFonts w:ascii="Cambria Math" w:hAnsi="Cambria Math" w:eastAsia="仿宋_GB2312" w:cs="Times New Roman"/>
                            <w:sz w:val="15"/>
                            <w:szCs w:val="15"/>
                          </w:rPr>
                          <m:t>12</m:t>
                        </m:r>
                        <m:ctrlPr>
                          <w:rPr>
                            <w:rFonts w:ascii="Cambria Math" w:hAnsi="Cambria Math" w:eastAsia="仿宋_GB2312" w:cs="Times New Roman"/>
                            <w:i/>
                            <w:sz w:val="15"/>
                            <w:szCs w:val="15"/>
                          </w:rPr>
                        </m:ctrlPr>
                      </m:den>
                    </m:f>
                    <m:r>
                      <m:rPr/>
                      <w:rPr>
                        <w:rFonts w:ascii="Cambria Math" w:hAnsi="Cambria Math" w:eastAsia="仿宋_GB2312" w:cs="Times New Roman"/>
                        <w:sz w:val="15"/>
                        <w:szCs w:val="15"/>
                      </w:rPr>
                      <m:t>）</m:t>
                    </m:r>
                    <m:ctrlPr>
                      <w:rPr>
                        <w:rFonts w:ascii="Cambria Math" w:hAnsi="Cambria Math" w:eastAsia="仿宋_GB2312" w:cs="Times New Roman"/>
                        <w:i/>
                        <w:sz w:val="15"/>
                        <w:szCs w:val="15"/>
                      </w:rPr>
                    </m:ctrlPr>
                  </m:e>
                </m:nary>
              </m:oMath>
            </m:oMathPara>
          </w:p>
          <w:p w14:paraId="70CE7BDD">
            <w:pPr>
              <w:spacing w:line="280" w:lineRule="exact"/>
              <w:rPr>
                <w:rFonts w:ascii="Times New Roman" w:hAnsi="Times New Roman" w:cs="Times New Roman"/>
                <w:color w:val="000000"/>
                <w:kern w:val="0"/>
                <w:szCs w:val="21"/>
              </w:rPr>
            </w:p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E</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废弃物焚烧</m:t>
                  </m:r>
                  <m:ctrlPr>
                    <w:rPr>
                      <w:rFonts w:ascii="Cambria Math" w:hAnsi="Cambria Math" w:eastAsia="仿宋_GB2312" w:cs="Times New Roman"/>
                      <w:i/>
                      <w:sz w:val="15"/>
                      <w:szCs w:val="15"/>
                    </w:rPr>
                  </m:ctrlPr>
                </m:sub>
              </m:sSub>
            </m:oMath>
            <w:r>
              <w:rPr>
                <w:rFonts w:ascii="Times New Roman" w:hAnsi="Times New Roman" w:eastAsia="仿宋_GB2312" w:cs="Times New Roman"/>
                <w:szCs w:val="21"/>
              </w:rPr>
              <w:t>——废弃物焚烧处理产生的温室气体排放，单位为吨二氧化碳当量</w:t>
            </w:r>
            <w:r>
              <w:rPr>
                <w:rFonts w:ascii="Times New Roman" w:hAnsi="Times New Roman" w:cs="Times New Roman"/>
                <w:color w:val="000000"/>
                <w:kern w:val="0"/>
                <w:szCs w:val="21"/>
              </w:rPr>
              <w:t>(tCO</w:t>
            </w:r>
            <w:r>
              <w:rPr>
                <w:rFonts w:ascii="Times New Roman" w:hAnsi="Times New Roman" w:cs="Times New Roman"/>
                <w:color w:val="000000"/>
                <w:kern w:val="0"/>
                <w:szCs w:val="21"/>
                <w:vertAlign w:val="subscript"/>
              </w:rPr>
              <w:t>2</w:t>
            </w:r>
            <w:r>
              <w:rPr>
                <w:rFonts w:ascii="Times New Roman" w:hAnsi="Times New Roman" w:cs="Times New Roman"/>
                <w:color w:val="000000"/>
                <w:kern w:val="0"/>
                <w:szCs w:val="21"/>
              </w:rPr>
              <w:t>e);</w:t>
            </w:r>
          </w:p>
          <w:p w14:paraId="28AB81CF">
            <w:pPr>
              <w:spacing w:line="280" w:lineRule="exact"/>
              <w:rPr>
                <w:rFonts w:ascii="Times New Roman" w:hAnsi="Times New Roman" w:cs="Times New Roman"/>
                <w:color w:val="000000"/>
                <w:kern w:val="0"/>
                <w:szCs w:val="21"/>
              </w:rPr>
            </w:pPr>
            <w:r>
              <w:rPr>
                <w:rFonts w:ascii="Times New Roman" w:hAnsi="Times New Roman" w:cs="Times New Roman"/>
                <w:color w:val="000000"/>
                <w:kern w:val="0"/>
                <w:szCs w:val="21"/>
              </w:rPr>
              <w:t>i</w:t>
            </w:r>
            <w:r>
              <w:rPr>
                <w:rFonts w:ascii="Times New Roman" w:hAnsi="Times New Roman" w:eastAsia="仿宋_GB2312" w:cs="Times New Roman"/>
                <w:szCs w:val="21"/>
              </w:rPr>
              <w:t>——废弃物类型，如城市生活垃圾、危险废弃物等；</w:t>
            </w:r>
          </w:p>
          <w:p w14:paraId="69BE9C8C">
            <w:pPr>
              <w:spacing w:line="280" w:lineRule="exact"/>
              <w:rPr>
                <w:rFonts w:ascii="Times New Roman" w:hAnsi="Times New Roman" w:eastAsia="仿宋_GB2312" w:cs="Times New Roman"/>
                <w:szCs w:val="21"/>
              </w:rPr>
            </w:p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IW</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oMath>
            <w:r>
              <w:rPr>
                <w:rFonts w:ascii="Times New Roman" w:hAnsi="Times New Roman" w:eastAsia="仿宋_GB2312" w:cs="Times New Roman"/>
                <w:szCs w:val="21"/>
              </w:rPr>
              <w:t>——第i种废弃物质量，单位为吨（t）；</w:t>
            </w:r>
          </w:p>
          <w:p w14:paraId="21C3D7E8">
            <w:pPr>
              <w:spacing w:line="280" w:lineRule="exact"/>
              <w:rPr>
                <w:rFonts w:ascii="Times New Roman" w:hAnsi="Times New Roman" w:eastAsia="仿宋_GB2312" w:cs="Times New Roman"/>
                <w:sz w:val="15"/>
                <w:szCs w:val="15"/>
              </w:rPr>
            </w:p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CCW</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oMath>
            <w:r>
              <w:rPr>
                <w:rFonts w:ascii="Times New Roman" w:hAnsi="Times New Roman" w:eastAsia="仿宋_GB2312" w:cs="Times New Roman"/>
                <w:szCs w:val="21"/>
              </w:rPr>
              <w:t>——第i种废弃物中的碳含量比例，单位为%；</w:t>
            </w:r>
          </w:p>
          <w:p w14:paraId="65283AC5">
            <w:pPr>
              <w:spacing w:line="280" w:lineRule="exact"/>
              <w:rPr>
                <w:rFonts w:ascii="Times New Roman" w:hAnsi="Times New Roman" w:eastAsia="仿宋_GB2312" w:cs="Times New Roman"/>
                <w:szCs w:val="21"/>
              </w:rPr>
            </w:p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FCF</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oMath>
            <w:r>
              <w:rPr>
                <w:rFonts w:ascii="Times New Roman" w:hAnsi="Times New Roman" w:eastAsia="仿宋_GB2312" w:cs="Times New Roman"/>
                <w:szCs w:val="21"/>
              </w:rPr>
              <w:t>——第i种废弃物中矿物碳在碳总量中比例，单位为%；</w:t>
            </w:r>
          </w:p>
          <w:p w14:paraId="4AB7917D">
            <w:pPr>
              <w:spacing w:line="280" w:lineRule="exact"/>
              <w:rPr>
                <w:rFonts w:ascii="Times New Roman" w:hAnsi="Times New Roman" w:eastAsia="仿宋_GB2312" w:cs="Times New Roman"/>
                <w:szCs w:val="21"/>
              </w:rPr>
            </w:pPr>
            <m:oMath>
              <m:sSub>
                <m:sSubPr>
                  <m:ctrlPr>
                    <w:rPr>
                      <w:rFonts w:ascii="Cambria Math" w:hAnsi="Cambria Math" w:eastAsia="仿宋_GB2312" w:cs="Times New Roman"/>
                      <w:i/>
                      <w:sz w:val="15"/>
                      <w:szCs w:val="15"/>
                    </w:rPr>
                  </m:ctrlPr>
                </m:sSubPr>
                <m:e>
                  <m:r>
                    <m:rPr/>
                    <w:rPr>
                      <w:rFonts w:ascii="Cambria Math" w:hAnsi="Cambria Math" w:eastAsia="仿宋_GB2312" w:cs="Times New Roman"/>
                      <w:sz w:val="15"/>
                      <w:szCs w:val="15"/>
                    </w:rPr>
                    <m:t>F</m:t>
                  </m:r>
                  <m:ctrlPr>
                    <w:rPr>
                      <w:rFonts w:ascii="Cambria Math" w:hAnsi="Cambria Math" w:eastAsia="仿宋_GB2312" w:cs="Times New Roman"/>
                      <w:i/>
                      <w:sz w:val="15"/>
                      <w:szCs w:val="15"/>
                    </w:rPr>
                  </m:ctrlPr>
                </m:e>
                <m:sub>
                  <m:r>
                    <m:rPr/>
                    <w:rPr>
                      <w:rFonts w:ascii="Cambria Math" w:hAnsi="Cambria Math" w:eastAsia="仿宋_GB2312" w:cs="Times New Roman"/>
                      <w:sz w:val="15"/>
                      <w:szCs w:val="15"/>
                    </w:rPr>
                    <m:t>i</m:t>
                  </m:r>
                  <m:ctrlPr>
                    <w:rPr>
                      <w:rFonts w:ascii="Cambria Math" w:hAnsi="Cambria Math" w:eastAsia="仿宋_GB2312" w:cs="Times New Roman"/>
                      <w:i/>
                      <w:sz w:val="15"/>
                      <w:szCs w:val="15"/>
                    </w:rPr>
                  </m:ctrlPr>
                </m:sub>
              </m:sSub>
            </m:oMath>
            <w:r>
              <w:rPr>
                <w:rFonts w:ascii="Times New Roman" w:hAnsi="Times New Roman" w:eastAsia="仿宋_GB2312" w:cs="Times New Roman"/>
                <w:szCs w:val="21"/>
              </w:rPr>
              <w:t>——第i种废弃物焚烧炉的焚烧效率，单位为%；</w:t>
            </w:r>
          </w:p>
          <w:p w14:paraId="0290B99E">
            <w:pPr>
              <w:spacing w:line="280" w:lineRule="exact"/>
              <w:rPr>
                <w:rFonts w:ascii="Times New Roman" w:hAnsi="Times New Roman" w:eastAsia="仿宋_GB2312" w:cs="Times New Roman"/>
                <w:szCs w:val="21"/>
              </w:rPr>
            </w:pPr>
            <m:oMath>
              <m:f>
                <m:fPr>
                  <m:ctrlPr>
                    <w:rPr>
                      <w:rFonts w:ascii="Cambria Math" w:hAnsi="Cambria Math" w:eastAsia="仿宋_GB2312" w:cs="Times New Roman"/>
                      <w:i/>
                      <w:sz w:val="15"/>
                      <w:szCs w:val="15"/>
                    </w:rPr>
                  </m:ctrlPr>
                </m:fPr>
                <m:num>
                  <m:r>
                    <m:rPr/>
                    <w:rPr>
                      <w:rFonts w:ascii="Cambria Math" w:hAnsi="Cambria Math" w:eastAsia="仿宋_GB2312" w:cs="Times New Roman"/>
                      <w:sz w:val="15"/>
                      <w:szCs w:val="15"/>
                    </w:rPr>
                    <m:t>44</m:t>
                  </m:r>
                  <m:ctrlPr>
                    <w:rPr>
                      <w:rFonts w:ascii="Cambria Math" w:hAnsi="Cambria Math" w:eastAsia="仿宋_GB2312" w:cs="Times New Roman"/>
                      <w:i/>
                      <w:sz w:val="15"/>
                      <w:szCs w:val="15"/>
                    </w:rPr>
                  </m:ctrlPr>
                </m:num>
                <m:den>
                  <m:r>
                    <m:rPr/>
                    <w:rPr>
                      <w:rFonts w:ascii="Cambria Math" w:hAnsi="Cambria Math" w:eastAsia="仿宋_GB2312" w:cs="Times New Roman"/>
                      <w:sz w:val="15"/>
                      <w:szCs w:val="15"/>
                    </w:rPr>
                    <m:t>12</m:t>
                  </m:r>
                  <m:ctrlPr>
                    <w:rPr>
                      <w:rFonts w:ascii="Cambria Math" w:hAnsi="Cambria Math" w:eastAsia="仿宋_GB2312" w:cs="Times New Roman"/>
                      <w:i/>
                      <w:sz w:val="15"/>
                      <w:szCs w:val="15"/>
                    </w:rPr>
                  </m:ctrlPr>
                </m:den>
              </m:f>
            </m:oMath>
            <w:r>
              <w:rPr>
                <w:rFonts w:ascii="Times New Roman" w:hAnsi="Times New Roman" w:eastAsia="仿宋_GB2312" w:cs="Times New Roman"/>
                <w:szCs w:val="21"/>
              </w:rPr>
              <w:t>——碳转换成二氧化碳的转换比例；</w:t>
            </w:r>
          </w:p>
        </w:tc>
        <w:tc>
          <w:tcPr>
            <w:tcW w:w="2025" w:type="dxa"/>
            <w:vAlign w:val="center"/>
          </w:tcPr>
          <w:p w14:paraId="14E17C06">
            <w:pPr>
              <w:spacing w:line="280" w:lineRule="exact"/>
              <w:rPr>
                <w:rFonts w:ascii="Times New Roman" w:hAnsi="Times New Roman" w:eastAsia="仿宋_GB2312" w:cs="Times New Roman"/>
                <w:szCs w:val="21"/>
              </w:rPr>
            </w:pPr>
            <w:r>
              <w:rPr>
                <w:rFonts w:ascii="Times New Roman" w:hAnsi="Times New Roman" w:eastAsia="仿宋_GB2312" w:cs="Times New Roman"/>
                <w:szCs w:val="21"/>
              </w:rPr>
              <w:t>废弃物焚烧处理的活动数据根据处理记录表等方式获取，若无准确统计的相关数据应给出合理的估算依据和方法。</w:t>
            </w:r>
          </w:p>
        </w:tc>
        <w:tc>
          <w:tcPr>
            <w:tcW w:w="1305" w:type="dxa"/>
            <w:vAlign w:val="center"/>
          </w:tcPr>
          <w:p w14:paraId="5BC6AB2C">
            <w:pPr>
              <w:spacing w:line="280" w:lineRule="exact"/>
              <w:rPr>
                <w:rFonts w:ascii="Times New Roman" w:hAnsi="Times New Roman" w:eastAsia="仿宋_GB2312" w:cs="Times New Roman"/>
                <w:szCs w:val="21"/>
              </w:rPr>
            </w:pPr>
            <w:r>
              <w:rPr>
                <w:rFonts w:ascii="Times New Roman" w:hAnsi="Times New Roman" w:eastAsia="仿宋_GB2312" w:cs="Times New Roman"/>
                <w:szCs w:val="21"/>
              </w:rPr>
              <w:t>可采用表8的缺省值</w:t>
            </w:r>
          </w:p>
        </w:tc>
      </w:tr>
    </w:tbl>
    <w:p w14:paraId="45587ACD">
      <w:pPr>
        <w:rPr>
          <w:rFonts w:ascii="Times New Roman" w:hAnsi="Times New Roman" w:eastAsia="仿宋_GB2312" w:cs="Times New Roman"/>
          <w:sz w:val="24"/>
          <w:szCs w:val="24"/>
        </w:rPr>
      </w:pPr>
    </w:p>
    <w:p w14:paraId="1F442C0F">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14:paraId="368AB13C">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表2化石燃料相关参数缺省值</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593"/>
        <w:gridCol w:w="2074"/>
        <w:gridCol w:w="2074"/>
      </w:tblGrid>
      <w:tr w14:paraId="207C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55" w:type="dxa"/>
            <w:vAlign w:val="center"/>
          </w:tcPr>
          <w:p w14:paraId="3E494A86">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燃料品种</w:t>
            </w:r>
          </w:p>
        </w:tc>
        <w:tc>
          <w:tcPr>
            <w:tcW w:w="2593" w:type="dxa"/>
            <w:vAlign w:val="center"/>
          </w:tcPr>
          <w:p w14:paraId="46A1519A">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平均低位发热量</w:t>
            </w:r>
          </w:p>
          <w:p w14:paraId="629F99EF">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Cs w:val="21"/>
              </w:rPr>
              <w:t>(GJ/t, GJ/</w:t>
            </w:r>
            <m:oMath>
              <m:sSup>
                <m:sSupPr>
                  <m:ctrlPr>
                    <w:rPr>
                      <w:rFonts w:ascii="Cambria Math" w:hAnsi="Cambria Math" w:eastAsia="仿宋_GB2312" w:cs="Times New Roman"/>
                      <w:i/>
                      <w:szCs w:val="21"/>
                    </w:rPr>
                  </m:ctrlPr>
                </m:sSupPr>
                <m:e>
                  <m:r>
                    <m:rPr/>
                    <w:rPr>
                      <w:rFonts w:ascii="Cambria Math" w:hAnsi="Cambria Math" w:eastAsia="仿宋_GB2312" w:cs="Times New Roman"/>
                      <w:szCs w:val="21"/>
                    </w:rPr>
                    <m:t>10</m:t>
                  </m:r>
                  <m:ctrlPr>
                    <w:rPr>
                      <w:rFonts w:ascii="Cambria Math" w:hAnsi="Cambria Math" w:eastAsia="仿宋_GB2312" w:cs="Times New Roman"/>
                      <w:i/>
                      <w:szCs w:val="21"/>
                    </w:rPr>
                  </m:ctrlPr>
                </m:e>
                <m:sup>
                  <m:r>
                    <m:rPr/>
                    <w:rPr>
                      <w:rFonts w:ascii="Cambria Math" w:hAnsi="Cambria Math" w:eastAsia="仿宋_GB2312" w:cs="Times New Roman"/>
                      <w:szCs w:val="21"/>
                    </w:rPr>
                    <m:t>4</m:t>
                  </m:r>
                  <m:ctrlPr>
                    <w:rPr>
                      <w:rFonts w:ascii="Cambria Math" w:hAnsi="Cambria Math" w:eastAsia="仿宋_GB2312" w:cs="Times New Roman"/>
                      <w:i/>
                      <w:szCs w:val="21"/>
                    </w:rPr>
                  </m:ctrlPr>
                </m:sup>
              </m:sSup>
              <m:r>
                <m:rPr/>
                <w:rPr>
                  <w:rFonts w:ascii="Cambria Math" w:hAnsi="Cambria Math" w:eastAsia="仿宋_GB2312" w:cs="Times New Roman"/>
                  <w:szCs w:val="21"/>
                </w:rPr>
                <m:t>N</m:t>
              </m:r>
              <m:sSup>
                <m:sSupPr>
                  <m:ctrlPr>
                    <w:rPr>
                      <w:rFonts w:ascii="Cambria Math" w:hAnsi="Cambria Math" w:eastAsia="仿宋_GB2312" w:cs="Times New Roman"/>
                      <w:i/>
                      <w:szCs w:val="21"/>
                    </w:rPr>
                  </m:ctrlPr>
                </m:sSupPr>
                <m:e>
                  <m:r>
                    <m:rPr/>
                    <w:rPr>
                      <w:rFonts w:ascii="Cambria Math" w:hAnsi="Cambria Math" w:eastAsia="仿宋_GB2312" w:cs="Times New Roman"/>
                      <w:szCs w:val="21"/>
                    </w:rPr>
                    <m:t>m</m:t>
                  </m:r>
                  <m:ctrlPr>
                    <w:rPr>
                      <w:rFonts w:ascii="Cambria Math" w:hAnsi="Cambria Math" w:eastAsia="仿宋_GB2312" w:cs="Times New Roman"/>
                      <w:i/>
                      <w:szCs w:val="21"/>
                    </w:rPr>
                  </m:ctrlPr>
                </m:e>
                <m:sup>
                  <m:r>
                    <m:rPr/>
                    <w:rPr>
                      <w:rFonts w:ascii="Cambria Math" w:hAnsi="Cambria Math" w:eastAsia="仿宋_GB2312" w:cs="Times New Roman"/>
                      <w:szCs w:val="21"/>
                    </w:rPr>
                    <m:t>3</m:t>
                  </m:r>
                  <m:ctrlPr>
                    <w:rPr>
                      <w:rFonts w:ascii="Cambria Math" w:hAnsi="Cambria Math" w:eastAsia="仿宋_GB2312" w:cs="Times New Roman"/>
                      <w:i/>
                      <w:szCs w:val="21"/>
                    </w:rPr>
                  </m:ctrlPr>
                </m:sup>
              </m:sSup>
            </m:oMath>
            <w:r>
              <w:rPr>
                <w:rFonts w:ascii="Times New Roman" w:hAnsi="Times New Roman" w:eastAsia="仿宋_GB2312" w:cs="Times New Roman"/>
                <w:sz w:val="24"/>
                <w:szCs w:val="24"/>
              </w:rPr>
              <w:t>）</w:t>
            </w:r>
          </w:p>
        </w:tc>
        <w:tc>
          <w:tcPr>
            <w:tcW w:w="2074" w:type="dxa"/>
            <w:vAlign w:val="center"/>
          </w:tcPr>
          <w:p w14:paraId="5DB72AA5">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单位热值含碳量</w:t>
            </w:r>
          </w:p>
          <w:p w14:paraId="292527A6">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(tC/GJ)</w:t>
            </w:r>
          </w:p>
        </w:tc>
        <w:tc>
          <w:tcPr>
            <w:tcW w:w="2074" w:type="dxa"/>
            <w:vAlign w:val="center"/>
          </w:tcPr>
          <w:p w14:paraId="69B0DEAC">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燃料碳氧化率</w:t>
            </w:r>
          </w:p>
          <w:p w14:paraId="136F1D6A">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14:paraId="0DF1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437D17C">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无烟煤</w:t>
            </w:r>
          </w:p>
        </w:tc>
        <w:tc>
          <w:tcPr>
            <w:tcW w:w="2593" w:type="dxa"/>
          </w:tcPr>
          <w:p w14:paraId="6B145347">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23.2</w:t>
            </w:r>
          </w:p>
        </w:tc>
        <w:tc>
          <w:tcPr>
            <w:tcW w:w="2074" w:type="dxa"/>
          </w:tcPr>
          <w:p w14:paraId="481F2311">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27.5</w:t>
            </w:r>
            <w:r>
              <w:rPr>
                <w:rFonts w:ascii="Times New Roman" w:hAnsi="Times New Roman" w:eastAsia="仿宋_GB2312" w:cs="Times New Roman"/>
                <w:szCs w:val="21"/>
              </w:rPr>
              <w:sym w:font="Wingdings 2" w:char="F0CE"/>
            </w:r>
            <m:oMath>
              <m:sSup>
                <m:sSupPr>
                  <m:ctrlPr>
                    <w:rPr>
                      <w:rFonts w:ascii="Cambria Math" w:hAnsi="Cambria Math" w:eastAsia="仿宋_GB2312" w:cs="Times New Roman"/>
                      <w:i/>
                      <w:szCs w:val="21"/>
                    </w:rPr>
                  </m:ctrlPr>
                </m:sSupPr>
                <m:e>
                  <m:r>
                    <m:rPr/>
                    <w:rPr>
                      <w:rFonts w:ascii="Cambria Math" w:hAnsi="Cambria Math" w:eastAsia="仿宋_GB2312" w:cs="Times New Roman"/>
                      <w:szCs w:val="21"/>
                    </w:rPr>
                    <m:t>10</m:t>
                  </m:r>
                  <m:ctrlPr>
                    <w:rPr>
                      <w:rFonts w:ascii="Cambria Math" w:hAnsi="Cambria Math" w:eastAsia="仿宋_GB2312" w:cs="Times New Roman"/>
                      <w:i/>
                      <w:szCs w:val="21"/>
                    </w:rPr>
                  </m:ctrlPr>
                </m:e>
                <m:sup>
                  <m:r>
                    <m:rPr/>
                    <w:rPr>
                      <w:rFonts w:ascii="Cambria Math" w:hAnsi="Cambria Math" w:eastAsia="仿宋_GB2312" w:cs="Times New Roman"/>
                      <w:szCs w:val="21"/>
                    </w:rPr>
                    <m:t>−3</m:t>
                  </m:r>
                  <m:ctrlPr>
                    <w:rPr>
                      <w:rFonts w:ascii="Cambria Math" w:hAnsi="Cambria Math" w:eastAsia="仿宋_GB2312" w:cs="Times New Roman"/>
                      <w:i/>
                      <w:szCs w:val="21"/>
                    </w:rPr>
                  </m:ctrlPr>
                </m:sup>
              </m:sSup>
            </m:oMath>
          </w:p>
        </w:tc>
        <w:tc>
          <w:tcPr>
            <w:tcW w:w="2074" w:type="dxa"/>
          </w:tcPr>
          <w:p w14:paraId="22E5E0D8">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89.5</w:t>
            </w:r>
          </w:p>
        </w:tc>
      </w:tr>
      <w:tr w14:paraId="521E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42B0AE0">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烟煤</w:t>
            </w:r>
          </w:p>
        </w:tc>
        <w:tc>
          <w:tcPr>
            <w:tcW w:w="2593" w:type="dxa"/>
          </w:tcPr>
          <w:p w14:paraId="3322B705">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22.4</w:t>
            </w:r>
          </w:p>
        </w:tc>
        <w:tc>
          <w:tcPr>
            <w:tcW w:w="2074" w:type="dxa"/>
          </w:tcPr>
          <w:p w14:paraId="14F35F23">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26.1</w:t>
            </w:r>
            <w:r>
              <w:rPr>
                <w:rFonts w:ascii="Times New Roman" w:hAnsi="Times New Roman" w:eastAsia="仿宋_GB2312" w:cs="Times New Roman"/>
                <w:szCs w:val="21"/>
              </w:rPr>
              <w:sym w:font="Wingdings 2" w:char="F0CE"/>
            </w:r>
            <m:oMath>
              <m:sSup>
                <m:sSupPr>
                  <m:ctrlPr>
                    <w:rPr>
                      <w:rFonts w:ascii="Cambria Math" w:hAnsi="Cambria Math" w:eastAsia="仿宋_GB2312" w:cs="Times New Roman"/>
                      <w:i/>
                      <w:szCs w:val="21"/>
                    </w:rPr>
                  </m:ctrlPr>
                </m:sSupPr>
                <m:e>
                  <m:r>
                    <m:rPr/>
                    <w:rPr>
                      <w:rFonts w:ascii="Cambria Math" w:hAnsi="Cambria Math" w:eastAsia="仿宋_GB2312" w:cs="Times New Roman"/>
                      <w:szCs w:val="21"/>
                    </w:rPr>
                    <m:t>10</m:t>
                  </m:r>
                  <m:ctrlPr>
                    <w:rPr>
                      <w:rFonts w:ascii="Cambria Math" w:hAnsi="Cambria Math" w:eastAsia="仿宋_GB2312" w:cs="Times New Roman"/>
                      <w:i/>
                      <w:szCs w:val="21"/>
                    </w:rPr>
                  </m:ctrlPr>
                </m:e>
                <m:sup>
                  <m:r>
                    <m:rPr/>
                    <w:rPr>
                      <w:rFonts w:ascii="Cambria Math" w:hAnsi="Cambria Math" w:eastAsia="仿宋_GB2312" w:cs="Times New Roman"/>
                      <w:szCs w:val="21"/>
                    </w:rPr>
                    <m:t>−3</m:t>
                  </m:r>
                  <m:ctrlPr>
                    <w:rPr>
                      <w:rFonts w:ascii="Cambria Math" w:hAnsi="Cambria Math" w:eastAsia="仿宋_GB2312" w:cs="Times New Roman"/>
                      <w:i/>
                      <w:szCs w:val="21"/>
                    </w:rPr>
                  </m:ctrlPr>
                </m:sup>
              </m:sSup>
            </m:oMath>
          </w:p>
        </w:tc>
        <w:tc>
          <w:tcPr>
            <w:tcW w:w="2074" w:type="dxa"/>
          </w:tcPr>
          <w:p w14:paraId="3CCD3FE9">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83.6</w:t>
            </w:r>
          </w:p>
        </w:tc>
      </w:tr>
      <w:tr w14:paraId="531D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29CBD42">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燃料油</w:t>
            </w:r>
          </w:p>
        </w:tc>
        <w:tc>
          <w:tcPr>
            <w:tcW w:w="2593" w:type="dxa"/>
          </w:tcPr>
          <w:p w14:paraId="7A84C6D5">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40.2</w:t>
            </w:r>
          </w:p>
        </w:tc>
        <w:tc>
          <w:tcPr>
            <w:tcW w:w="2074" w:type="dxa"/>
          </w:tcPr>
          <w:p w14:paraId="0C6B310C">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21.1</w:t>
            </w:r>
            <w:r>
              <w:rPr>
                <w:rFonts w:ascii="Times New Roman" w:hAnsi="Times New Roman" w:eastAsia="仿宋_GB2312" w:cs="Times New Roman"/>
                <w:szCs w:val="21"/>
              </w:rPr>
              <w:sym w:font="Wingdings 2" w:char="F0CE"/>
            </w:r>
            <m:oMath>
              <m:sSup>
                <m:sSupPr>
                  <m:ctrlPr>
                    <w:rPr>
                      <w:rFonts w:ascii="Cambria Math" w:hAnsi="Cambria Math" w:eastAsia="仿宋_GB2312" w:cs="Times New Roman"/>
                      <w:i/>
                      <w:szCs w:val="21"/>
                    </w:rPr>
                  </m:ctrlPr>
                </m:sSupPr>
                <m:e>
                  <m:r>
                    <m:rPr/>
                    <w:rPr>
                      <w:rFonts w:ascii="Cambria Math" w:hAnsi="Cambria Math" w:eastAsia="仿宋_GB2312" w:cs="Times New Roman"/>
                      <w:szCs w:val="21"/>
                    </w:rPr>
                    <m:t>10</m:t>
                  </m:r>
                  <m:ctrlPr>
                    <w:rPr>
                      <w:rFonts w:ascii="Cambria Math" w:hAnsi="Cambria Math" w:eastAsia="仿宋_GB2312" w:cs="Times New Roman"/>
                      <w:i/>
                      <w:szCs w:val="21"/>
                    </w:rPr>
                  </m:ctrlPr>
                </m:e>
                <m:sup>
                  <m:r>
                    <m:rPr/>
                    <w:rPr>
                      <w:rFonts w:ascii="Cambria Math" w:hAnsi="Cambria Math" w:eastAsia="仿宋_GB2312" w:cs="Times New Roman"/>
                      <w:szCs w:val="21"/>
                    </w:rPr>
                    <m:t>−3</m:t>
                  </m:r>
                  <m:ctrlPr>
                    <w:rPr>
                      <w:rFonts w:ascii="Cambria Math" w:hAnsi="Cambria Math" w:eastAsia="仿宋_GB2312" w:cs="Times New Roman"/>
                      <w:i/>
                      <w:szCs w:val="21"/>
                    </w:rPr>
                  </m:ctrlPr>
                </m:sup>
              </m:sSup>
            </m:oMath>
          </w:p>
        </w:tc>
        <w:tc>
          <w:tcPr>
            <w:tcW w:w="2074" w:type="dxa"/>
          </w:tcPr>
          <w:p w14:paraId="382E1D5A">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98</w:t>
            </w:r>
          </w:p>
        </w:tc>
      </w:tr>
      <w:tr w14:paraId="5554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C0C35DC">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汽油</w:t>
            </w:r>
          </w:p>
        </w:tc>
        <w:tc>
          <w:tcPr>
            <w:tcW w:w="2593" w:type="dxa"/>
          </w:tcPr>
          <w:p w14:paraId="49EF4236">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44.8</w:t>
            </w:r>
          </w:p>
        </w:tc>
        <w:tc>
          <w:tcPr>
            <w:tcW w:w="2074" w:type="dxa"/>
          </w:tcPr>
          <w:p w14:paraId="1EF1BC7E">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18.9</w:t>
            </w:r>
            <w:r>
              <w:rPr>
                <w:rFonts w:ascii="Times New Roman" w:hAnsi="Times New Roman" w:eastAsia="仿宋_GB2312" w:cs="Times New Roman"/>
                <w:szCs w:val="21"/>
              </w:rPr>
              <w:sym w:font="Wingdings 2" w:char="F0CE"/>
            </w:r>
            <m:oMath>
              <m:sSup>
                <m:sSupPr>
                  <m:ctrlPr>
                    <w:rPr>
                      <w:rFonts w:ascii="Cambria Math" w:hAnsi="Cambria Math" w:eastAsia="仿宋_GB2312" w:cs="Times New Roman"/>
                      <w:i/>
                      <w:szCs w:val="21"/>
                    </w:rPr>
                  </m:ctrlPr>
                </m:sSupPr>
                <m:e>
                  <m:r>
                    <m:rPr/>
                    <w:rPr>
                      <w:rFonts w:ascii="Cambria Math" w:hAnsi="Cambria Math" w:eastAsia="仿宋_GB2312" w:cs="Times New Roman"/>
                      <w:szCs w:val="21"/>
                    </w:rPr>
                    <m:t>10</m:t>
                  </m:r>
                  <m:ctrlPr>
                    <w:rPr>
                      <w:rFonts w:ascii="Cambria Math" w:hAnsi="Cambria Math" w:eastAsia="仿宋_GB2312" w:cs="Times New Roman"/>
                      <w:i/>
                      <w:szCs w:val="21"/>
                    </w:rPr>
                  </m:ctrlPr>
                </m:e>
                <m:sup>
                  <m:r>
                    <m:rPr/>
                    <w:rPr>
                      <w:rFonts w:ascii="Cambria Math" w:hAnsi="Cambria Math" w:eastAsia="仿宋_GB2312" w:cs="Times New Roman"/>
                      <w:szCs w:val="21"/>
                    </w:rPr>
                    <m:t>−3</m:t>
                  </m:r>
                  <m:ctrlPr>
                    <w:rPr>
                      <w:rFonts w:ascii="Cambria Math" w:hAnsi="Cambria Math" w:eastAsia="仿宋_GB2312" w:cs="Times New Roman"/>
                      <w:i/>
                      <w:szCs w:val="21"/>
                    </w:rPr>
                  </m:ctrlPr>
                </m:sup>
              </m:sSup>
            </m:oMath>
          </w:p>
        </w:tc>
        <w:tc>
          <w:tcPr>
            <w:tcW w:w="2074" w:type="dxa"/>
          </w:tcPr>
          <w:p w14:paraId="14F92CDC">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98</w:t>
            </w:r>
          </w:p>
        </w:tc>
      </w:tr>
      <w:tr w14:paraId="1044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7B6135A">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柴油</w:t>
            </w:r>
          </w:p>
        </w:tc>
        <w:tc>
          <w:tcPr>
            <w:tcW w:w="2593" w:type="dxa"/>
          </w:tcPr>
          <w:p w14:paraId="07F9E5DA">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43.3</w:t>
            </w:r>
          </w:p>
        </w:tc>
        <w:tc>
          <w:tcPr>
            <w:tcW w:w="2074" w:type="dxa"/>
          </w:tcPr>
          <w:p w14:paraId="47098A9B">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20.2</w:t>
            </w:r>
            <w:r>
              <w:rPr>
                <w:rFonts w:ascii="Times New Roman" w:hAnsi="Times New Roman" w:eastAsia="仿宋_GB2312" w:cs="Times New Roman"/>
                <w:szCs w:val="21"/>
              </w:rPr>
              <w:sym w:font="Wingdings 2" w:char="F0CE"/>
            </w:r>
            <m:oMath>
              <m:sSup>
                <m:sSupPr>
                  <m:ctrlPr>
                    <w:rPr>
                      <w:rFonts w:ascii="Cambria Math" w:hAnsi="Cambria Math" w:eastAsia="仿宋_GB2312" w:cs="Times New Roman"/>
                      <w:i/>
                      <w:szCs w:val="21"/>
                    </w:rPr>
                  </m:ctrlPr>
                </m:sSupPr>
                <m:e>
                  <m:r>
                    <m:rPr/>
                    <w:rPr>
                      <w:rFonts w:ascii="Cambria Math" w:hAnsi="Cambria Math" w:eastAsia="仿宋_GB2312" w:cs="Times New Roman"/>
                      <w:szCs w:val="21"/>
                    </w:rPr>
                    <m:t>10</m:t>
                  </m:r>
                  <m:ctrlPr>
                    <w:rPr>
                      <w:rFonts w:ascii="Cambria Math" w:hAnsi="Cambria Math" w:eastAsia="仿宋_GB2312" w:cs="Times New Roman"/>
                      <w:i/>
                      <w:szCs w:val="21"/>
                    </w:rPr>
                  </m:ctrlPr>
                </m:e>
                <m:sup>
                  <m:r>
                    <m:rPr/>
                    <w:rPr>
                      <w:rFonts w:ascii="Cambria Math" w:hAnsi="Cambria Math" w:eastAsia="仿宋_GB2312" w:cs="Times New Roman"/>
                      <w:szCs w:val="21"/>
                    </w:rPr>
                    <m:t>−3</m:t>
                  </m:r>
                  <m:ctrlPr>
                    <w:rPr>
                      <w:rFonts w:ascii="Cambria Math" w:hAnsi="Cambria Math" w:eastAsia="仿宋_GB2312" w:cs="Times New Roman"/>
                      <w:i/>
                      <w:szCs w:val="21"/>
                    </w:rPr>
                  </m:ctrlPr>
                </m:sup>
              </m:sSup>
            </m:oMath>
          </w:p>
        </w:tc>
        <w:tc>
          <w:tcPr>
            <w:tcW w:w="2074" w:type="dxa"/>
          </w:tcPr>
          <w:p w14:paraId="248A6795">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98</w:t>
            </w:r>
          </w:p>
        </w:tc>
      </w:tr>
      <w:tr w14:paraId="429C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BBF32B2">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一般煤油</w:t>
            </w:r>
          </w:p>
        </w:tc>
        <w:tc>
          <w:tcPr>
            <w:tcW w:w="2593" w:type="dxa"/>
          </w:tcPr>
          <w:p w14:paraId="37E24C3F">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44.8</w:t>
            </w:r>
          </w:p>
        </w:tc>
        <w:tc>
          <w:tcPr>
            <w:tcW w:w="2074" w:type="dxa"/>
          </w:tcPr>
          <w:p w14:paraId="4559AC20">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19.6</w:t>
            </w:r>
            <w:r>
              <w:rPr>
                <w:rFonts w:ascii="Times New Roman" w:hAnsi="Times New Roman" w:eastAsia="仿宋_GB2312" w:cs="Times New Roman"/>
                <w:szCs w:val="21"/>
              </w:rPr>
              <w:sym w:font="Wingdings 2" w:char="F0CE"/>
            </w:r>
            <m:oMath>
              <m:sSup>
                <m:sSupPr>
                  <m:ctrlPr>
                    <w:rPr>
                      <w:rFonts w:ascii="Cambria Math" w:hAnsi="Cambria Math" w:eastAsia="仿宋_GB2312" w:cs="Times New Roman"/>
                      <w:i/>
                      <w:szCs w:val="21"/>
                    </w:rPr>
                  </m:ctrlPr>
                </m:sSupPr>
                <m:e>
                  <m:r>
                    <m:rPr/>
                    <w:rPr>
                      <w:rFonts w:ascii="Cambria Math" w:hAnsi="Cambria Math" w:eastAsia="仿宋_GB2312" w:cs="Times New Roman"/>
                      <w:szCs w:val="21"/>
                    </w:rPr>
                    <m:t>10</m:t>
                  </m:r>
                  <m:ctrlPr>
                    <w:rPr>
                      <w:rFonts w:ascii="Cambria Math" w:hAnsi="Cambria Math" w:eastAsia="仿宋_GB2312" w:cs="Times New Roman"/>
                      <w:i/>
                      <w:szCs w:val="21"/>
                    </w:rPr>
                  </m:ctrlPr>
                </m:e>
                <m:sup>
                  <m:r>
                    <m:rPr/>
                    <w:rPr>
                      <w:rFonts w:ascii="Cambria Math" w:hAnsi="Cambria Math" w:eastAsia="仿宋_GB2312" w:cs="Times New Roman"/>
                      <w:szCs w:val="21"/>
                    </w:rPr>
                    <m:t>−3</m:t>
                  </m:r>
                  <m:ctrlPr>
                    <w:rPr>
                      <w:rFonts w:ascii="Cambria Math" w:hAnsi="Cambria Math" w:eastAsia="仿宋_GB2312" w:cs="Times New Roman"/>
                      <w:i/>
                      <w:szCs w:val="21"/>
                    </w:rPr>
                  </m:ctrlPr>
                </m:sup>
              </m:sSup>
            </m:oMath>
          </w:p>
        </w:tc>
        <w:tc>
          <w:tcPr>
            <w:tcW w:w="2074" w:type="dxa"/>
          </w:tcPr>
          <w:p w14:paraId="561C0233">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98</w:t>
            </w:r>
          </w:p>
        </w:tc>
      </w:tr>
      <w:tr w14:paraId="6F64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8EEA3D1">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液化石油气</w:t>
            </w:r>
          </w:p>
        </w:tc>
        <w:tc>
          <w:tcPr>
            <w:tcW w:w="2593" w:type="dxa"/>
          </w:tcPr>
          <w:p w14:paraId="24F4B7DF">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47.3</w:t>
            </w:r>
          </w:p>
        </w:tc>
        <w:tc>
          <w:tcPr>
            <w:tcW w:w="2074" w:type="dxa"/>
          </w:tcPr>
          <w:p w14:paraId="494D4C8F">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17.2</w:t>
            </w:r>
            <w:r>
              <w:rPr>
                <w:rFonts w:ascii="Times New Roman" w:hAnsi="Times New Roman" w:eastAsia="仿宋_GB2312" w:cs="Times New Roman"/>
                <w:szCs w:val="21"/>
              </w:rPr>
              <w:sym w:font="Wingdings 2" w:char="F0CE"/>
            </w:r>
            <m:oMath>
              <m:sSup>
                <m:sSupPr>
                  <m:ctrlPr>
                    <w:rPr>
                      <w:rFonts w:ascii="Cambria Math" w:hAnsi="Cambria Math" w:eastAsia="仿宋_GB2312" w:cs="Times New Roman"/>
                      <w:i/>
                      <w:szCs w:val="21"/>
                    </w:rPr>
                  </m:ctrlPr>
                </m:sSupPr>
                <m:e>
                  <m:r>
                    <m:rPr/>
                    <w:rPr>
                      <w:rFonts w:ascii="Cambria Math" w:hAnsi="Cambria Math" w:eastAsia="仿宋_GB2312" w:cs="Times New Roman"/>
                      <w:szCs w:val="21"/>
                    </w:rPr>
                    <m:t>10</m:t>
                  </m:r>
                  <m:ctrlPr>
                    <w:rPr>
                      <w:rFonts w:ascii="Cambria Math" w:hAnsi="Cambria Math" w:eastAsia="仿宋_GB2312" w:cs="Times New Roman"/>
                      <w:i/>
                      <w:szCs w:val="21"/>
                    </w:rPr>
                  </m:ctrlPr>
                </m:e>
                <m:sup>
                  <m:r>
                    <m:rPr/>
                    <w:rPr>
                      <w:rFonts w:ascii="Cambria Math" w:hAnsi="Cambria Math" w:eastAsia="仿宋_GB2312" w:cs="Times New Roman"/>
                      <w:szCs w:val="21"/>
                    </w:rPr>
                    <m:t>−3</m:t>
                  </m:r>
                  <m:ctrlPr>
                    <w:rPr>
                      <w:rFonts w:ascii="Cambria Math" w:hAnsi="Cambria Math" w:eastAsia="仿宋_GB2312" w:cs="Times New Roman"/>
                      <w:i/>
                      <w:szCs w:val="21"/>
                    </w:rPr>
                  </m:ctrlPr>
                </m:sup>
              </m:sSup>
            </m:oMath>
          </w:p>
        </w:tc>
        <w:tc>
          <w:tcPr>
            <w:tcW w:w="2074" w:type="dxa"/>
          </w:tcPr>
          <w:p w14:paraId="67AAB4A8">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98</w:t>
            </w:r>
          </w:p>
        </w:tc>
      </w:tr>
      <w:tr w14:paraId="5585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0630B3F">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天然气</w:t>
            </w:r>
          </w:p>
        </w:tc>
        <w:tc>
          <w:tcPr>
            <w:tcW w:w="2593" w:type="dxa"/>
          </w:tcPr>
          <w:p w14:paraId="7BCAC622">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389.3</w:t>
            </w:r>
          </w:p>
        </w:tc>
        <w:tc>
          <w:tcPr>
            <w:tcW w:w="2074" w:type="dxa"/>
          </w:tcPr>
          <w:p w14:paraId="650CFB46">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15.3</w:t>
            </w:r>
            <w:r>
              <w:rPr>
                <w:rFonts w:ascii="Times New Roman" w:hAnsi="Times New Roman" w:eastAsia="仿宋_GB2312" w:cs="Times New Roman"/>
                <w:szCs w:val="21"/>
              </w:rPr>
              <w:sym w:font="Wingdings 2" w:char="F0CE"/>
            </w:r>
            <m:oMath>
              <m:sSup>
                <m:sSupPr>
                  <m:ctrlPr>
                    <w:rPr>
                      <w:rFonts w:ascii="Cambria Math" w:hAnsi="Cambria Math" w:eastAsia="仿宋_GB2312" w:cs="Times New Roman"/>
                      <w:i/>
                      <w:szCs w:val="21"/>
                    </w:rPr>
                  </m:ctrlPr>
                </m:sSupPr>
                <m:e>
                  <m:r>
                    <m:rPr/>
                    <w:rPr>
                      <w:rFonts w:ascii="Cambria Math" w:hAnsi="Cambria Math" w:eastAsia="仿宋_GB2312" w:cs="Times New Roman"/>
                      <w:szCs w:val="21"/>
                    </w:rPr>
                    <m:t>10</m:t>
                  </m:r>
                  <m:ctrlPr>
                    <w:rPr>
                      <w:rFonts w:ascii="Cambria Math" w:hAnsi="Cambria Math" w:eastAsia="仿宋_GB2312" w:cs="Times New Roman"/>
                      <w:i/>
                      <w:szCs w:val="21"/>
                    </w:rPr>
                  </m:ctrlPr>
                </m:e>
                <m:sup>
                  <m:r>
                    <m:rPr/>
                    <w:rPr>
                      <w:rFonts w:ascii="Cambria Math" w:hAnsi="Cambria Math" w:eastAsia="仿宋_GB2312" w:cs="Times New Roman"/>
                      <w:szCs w:val="21"/>
                    </w:rPr>
                    <m:t>−3</m:t>
                  </m:r>
                  <m:ctrlPr>
                    <w:rPr>
                      <w:rFonts w:ascii="Cambria Math" w:hAnsi="Cambria Math" w:eastAsia="仿宋_GB2312" w:cs="Times New Roman"/>
                      <w:i/>
                      <w:szCs w:val="21"/>
                    </w:rPr>
                  </m:ctrlPr>
                </m:sup>
              </m:sSup>
            </m:oMath>
          </w:p>
        </w:tc>
        <w:tc>
          <w:tcPr>
            <w:tcW w:w="2074" w:type="dxa"/>
          </w:tcPr>
          <w:p w14:paraId="61A754CB">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99</w:t>
            </w:r>
          </w:p>
        </w:tc>
      </w:tr>
      <w:tr w14:paraId="662C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7F58917">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管道煤气</w:t>
            </w:r>
          </w:p>
        </w:tc>
        <w:tc>
          <w:tcPr>
            <w:tcW w:w="2593" w:type="dxa"/>
          </w:tcPr>
          <w:p w14:paraId="2F99C433">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158.0</w:t>
            </w:r>
          </w:p>
        </w:tc>
        <w:tc>
          <w:tcPr>
            <w:tcW w:w="2074" w:type="dxa"/>
          </w:tcPr>
          <w:p w14:paraId="6A55822A">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12.2</w:t>
            </w:r>
            <w:r>
              <w:rPr>
                <w:rFonts w:ascii="Times New Roman" w:hAnsi="Times New Roman" w:eastAsia="仿宋_GB2312" w:cs="Times New Roman"/>
                <w:szCs w:val="21"/>
              </w:rPr>
              <w:sym w:font="Wingdings 2" w:char="F0CE"/>
            </w:r>
            <m:oMath>
              <m:sSup>
                <m:sSupPr>
                  <m:ctrlPr>
                    <w:rPr>
                      <w:rFonts w:ascii="Cambria Math" w:hAnsi="Cambria Math" w:eastAsia="仿宋_GB2312" w:cs="Times New Roman"/>
                      <w:i/>
                      <w:szCs w:val="21"/>
                    </w:rPr>
                  </m:ctrlPr>
                </m:sSupPr>
                <m:e>
                  <m:r>
                    <m:rPr/>
                    <w:rPr>
                      <w:rFonts w:ascii="Cambria Math" w:hAnsi="Cambria Math" w:eastAsia="仿宋_GB2312" w:cs="Times New Roman"/>
                      <w:szCs w:val="21"/>
                    </w:rPr>
                    <m:t>10</m:t>
                  </m:r>
                  <m:ctrlPr>
                    <w:rPr>
                      <w:rFonts w:ascii="Cambria Math" w:hAnsi="Cambria Math" w:eastAsia="仿宋_GB2312" w:cs="Times New Roman"/>
                      <w:i/>
                      <w:szCs w:val="21"/>
                    </w:rPr>
                  </m:ctrlPr>
                </m:e>
                <m:sup>
                  <m:r>
                    <m:rPr/>
                    <w:rPr>
                      <w:rFonts w:ascii="Cambria Math" w:hAnsi="Cambria Math" w:eastAsia="仿宋_GB2312" w:cs="Times New Roman"/>
                      <w:szCs w:val="21"/>
                    </w:rPr>
                    <m:t>−3</m:t>
                  </m:r>
                  <m:ctrlPr>
                    <w:rPr>
                      <w:rFonts w:ascii="Cambria Math" w:hAnsi="Cambria Math" w:eastAsia="仿宋_GB2312" w:cs="Times New Roman"/>
                      <w:i/>
                      <w:szCs w:val="21"/>
                    </w:rPr>
                  </m:ctrlPr>
                </m:sup>
              </m:sSup>
            </m:oMath>
          </w:p>
        </w:tc>
        <w:tc>
          <w:tcPr>
            <w:tcW w:w="2074" w:type="dxa"/>
          </w:tcPr>
          <w:p w14:paraId="5C4E5CB5">
            <w:pPr>
              <w:spacing w:after="40" w:line="279" w:lineRule="auto"/>
              <w:jc w:val="center"/>
              <w:rPr>
                <w:rFonts w:ascii="Times New Roman" w:hAnsi="Times New Roman" w:eastAsia="仿宋_GB2312" w:cs="Times New Roman"/>
                <w:szCs w:val="21"/>
              </w:rPr>
            </w:pPr>
            <w:r>
              <w:rPr>
                <w:rFonts w:ascii="Times New Roman" w:hAnsi="Times New Roman" w:eastAsia="仿宋_GB2312" w:cs="Times New Roman"/>
                <w:szCs w:val="21"/>
              </w:rPr>
              <w:t>99</w:t>
            </w:r>
          </w:p>
        </w:tc>
      </w:tr>
      <w:tr w14:paraId="2018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296" w:type="dxa"/>
            <w:gridSpan w:val="4"/>
          </w:tcPr>
          <w:p w14:paraId="0A6F146B">
            <w:pPr>
              <w:spacing w:after="40" w:line="279"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注1：数据取值来源于《公共建筑运营企业温室气体排放核算方法和报告指南(试行)》(国家发展和改革委员会应对气候变化司，2015)、《中国温室气体清单研究》(国家气候变化对策协调小组办公室、国家发展和改革委员会能源研究所，2007)、《省级温室气体清单编制指南（修订版）》（生态环境部应对气候变化司，2025）。</w:t>
            </w:r>
          </w:p>
          <w:p w14:paraId="55383C06">
            <w:pPr>
              <w:spacing w:after="40" w:line="279"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注2：当数据有变化时，以有关部门公布的最新数据为准。</w:t>
            </w:r>
          </w:p>
        </w:tc>
      </w:tr>
    </w:tbl>
    <w:p w14:paraId="73F22779">
      <w:pPr>
        <w:spacing w:after="40" w:line="279" w:lineRule="auto"/>
        <w:rPr>
          <w:rFonts w:ascii="Times New Roman" w:hAnsi="Times New Roman" w:eastAsia="仿宋_GB2312" w:cs="Times New Roman"/>
          <w:sz w:val="24"/>
          <w:szCs w:val="24"/>
        </w:rPr>
      </w:pPr>
    </w:p>
    <w:p w14:paraId="25D36E28">
      <w:pPr>
        <w:spacing w:after="40" w:line="279" w:lineRule="auto"/>
        <w:rPr>
          <w:rFonts w:ascii="Times New Roman" w:hAnsi="Times New Roman" w:eastAsia="仿宋_GB2312" w:cs="Times New Roman"/>
          <w:sz w:val="24"/>
          <w:szCs w:val="24"/>
        </w:rPr>
      </w:pPr>
    </w:p>
    <w:p w14:paraId="7A66EB81">
      <w:pPr>
        <w:spacing w:after="40" w:line="279"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表3电力（热力）排放因子缺省值</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235E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65" w:type="dxa"/>
          </w:tcPr>
          <w:p w14:paraId="47797D01">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名称</w:t>
            </w:r>
          </w:p>
        </w:tc>
        <w:tc>
          <w:tcPr>
            <w:tcW w:w="2765" w:type="dxa"/>
          </w:tcPr>
          <w:p w14:paraId="2A06ADC6">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单位</w:t>
            </w:r>
          </w:p>
        </w:tc>
        <w:tc>
          <w:tcPr>
            <w:tcW w:w="2766" w:type="dxa"/>
          </w:tcPr>
          <w:p w14:paraId="2E5B6AF2">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缺省值</w:t>
            </w:r>
          </w:p>
        </w:tc>
      </w:tr>
      <w:tr w14:paraId="42C0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61526FAD">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电网供电排放因子</w:t>
            </w:r>
          </w:p>
        </w:tc>
        <w:tc>
          <w:tcPr>
            <w:tcW w:w="2765" w:type="dxa"/>
          </w:tcPr>
          <w:p w14:paraId="64894234">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Cs w:val="21"/>
              </w:rPr>
              <w:t>tCO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e/ MWh</w:t>
            </w:r>
          </w:p>
        </w:tc>
        <w:tc>
          <w:tcPr>
            <w:tcW w:w="2766" w:type="dxa"/>
          </w:tcPr>
          <w:p w14:paraId="24BFB7A7">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0.4364</w:t>
            </w:r>
          </w:p>
        </w:tc>
      </w:tr>
      <w:tr w14:paraId="64C5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15F98B61">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热力供应排放因子</w:t>
            </w:r>
          </w:p>
        </w:tc>
        <w:tc>
          <w:tcPr>
            <w:tcW w:w="2765" w:type="dxa"/>
          </w:tcPr>
          <w:p w14:paraId="548A77ED">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Cs w:val="21"/>
              </w:rPr>
              <w:t>tCO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e/ GJ</w:t>
            </w:r>
          </w:p>
        </w:tc>
        <w:tc>
          <w:tcPr>
            <w:tcW w:w="2766" w:type="dxa"/>
          </w:tcPr>
          <w:p w14:paraId="6CDBCB86">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0.11</w:t>
            </w:r>
          </w:p>
        </w:tc>
      </w:tr>
      <w:tr w14:paraId="7138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5F627492">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注：当数据有变化时，以有关部门公布的最新数据为准。</w:t>
            </w:r>
          </w:p>
        </w:tc>
      </w:tr>
      <w:tr w14:paraId="7EFF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296" w:type="dxa"/>
            <w:gridSpan w:val="3"/>
          </w:tcPr>
          <w:p w14:paraId="0AE2714E">
            <w:pPr>
              <w:spacing w:after="40" w:line="279" w:lineRule="auto"/>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电力排放因子数据来源于《关于发布2022年电力二氧化碳排放因子的公告》表3 中2022年省级电力平均二氧化碳排放因子。</w:t>
            </w:r>
          </w:p>
          <w:p w14:paraId="22812B93">
            <w:pPr>
              <w:spacing w:after="40" w:line="279" w:lineRule="auto"/>
              <w:ind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热力排放因子数据来源于《公共建筑运营企业温室气体排放核算方法和报告指南(试行)》中附录表3的推荐值(国家发展和改革委员会应对气候变化司，2015)。</w:t>
            </w:r>
          </w:p>
        </w:tc>
      </w:tr>
    </w:tbl>
    <w:p w14:paraId="39625878">
      <w:pPr>
        <w:jc w:val="left"/>
        <w:rPr>
          <w:rFonts w:ascii="Times New Roman" w:hAnsi="Times New Roman" w:eastAsia="仿宋_GB2312" w:cs="Times New Roman"/>
          <w:sz w:val="24"/>
          <w:szCs w:val="24"/>
        </w:rPr>
      </w:pPr>
    </w:p>
    <w:p w14:paraId="73B30327">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表4交通运输温室气体排放因子缺省值</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14:paraId="7A86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0CEEB157">
            <w:pPr>
              <w:jc w:val="center"/>
              <w:rPr>
                <w:rFonts w:ascii="Times New Roman" w:hAnsi="Times New Roman" w:eastAsia="仿宋_GB2312" w:cs="Times New Roman"/>
                <w:sz w:val="24"/>
                <w:szCs w:val="24"/>
              </w:rPr>
            </w:pPr>
          </w:p>
        </w:tc>
        <w:tc>
          <w:tcPr>
            <w:tcW w:w="2074" w:type="dxa"/>
          </w:tcPr>
          <w:p w14:paraId="7B49E638">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交通工具种类</w:t>
            </w:r>
          </w:p>
        </w:tc>
        <w:tc>
          <w:tcPr>
            <w:tcW w:w="2074" w:type="dxa"/>
          </w:tcPr>
          <w:p w14:paraId="56C74CCB">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单位</w:t>
            </w:r>
          </w:p>
        </w:tc>
        <w:tc>
          <w:tcPr>
            <w:tcW w:w="2074" w:type="dxa"/>
          </w:tcPr>
          <w:p w14:paraId="7D73EA9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排放因子</w:t>
            </w:r>
          </w:p>
        </w:tc>
      </w:tr>
      <w:tr w14:paraId="6110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restart"/>
            <w:vAlign w:val="center"/>
          </w:tcPr>
          <w:p w14:paraId="0EF5DB8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人员往返交通</w:t>
            </w:r>
          </w:p>
        </w:tc>
        <w:tc>
          <w:tcPr>
            <w:tcW w:w="2074" w:type="dxa"/>
          </w:tcPr>
          <w:p w14:paraId="63F4C8D7">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航空</w:t>
            </w:r>
          </w:p>
        </w:tc>
        <w:tc>
          <w:tcPr>
            <w:tcW w:w="2074" w:type="dxa"/>
            <w:vMerge w:val="restart"/>
            <w:vAlign w:val="center"/>
          </w:tcPr>
          <w:p w14:paraId="1B19F79A">
            <w:pPr>
              <w:jc w:val="center"/>
              <w:rPr>
                <w:rFonts w:ascii="Times New Roman" w:hAnsi="Times New Roman" w:eastAsia="仿宋_GB2312" w:cs="Times New Roman"/>
                <w:sz w:val="24"/>
                <w:szCs w:val="24"/>
              </w:rPr>
            </w:pPr>
            <w:r>
              <w:rPr>
                <w:rFonts w:ascii="Times New Roman" w:hAnsi="Times New Roman" w:cs="Times New Roman"/>
                <w:color w:val="000000"/>
                <w:kern w:val="0"/>
                <w:sz w:val="24"/>
                <w:szCs w:val="24"/>
              </w:rPr>
              <w:t>kgCO</w:t>
            </w:r>
            <w:r>
              <w:rPr>
                <w:rFonts w:ascii="Times New Roman" w:hAnsi="Times New Roman" w:cs="Times New Roman"/>
                <w:color w:val="000000"/>
                <w:kern w:val="0"/>
                <w:sz w:val="24"/>
                <w:szCs w:val="24"/>
                <w:vertAlign w:val="subscript"/>
              </w:rPr>
              <w:t>2</w:t>
            </w:r>
            <w:r>
              <w:rPr>
                <w:rFonts w:ascii="Times New Roman" w:hAnsi="Times New Roman" w:cs="Times New Roman"/>
                <w:color w:val="000000"/>
                <w:kern w:val="0"/>
                <w:sz w:val="24"/>
                <w:szCs w:val="24"/>
              </w:rPr>
              <w:t xml:space="preserve"> /PKM</w:t>
            </w:r>
          </w:p>
        </w:tc>
        <w:tc>
          <w:tcPr>
            <w:tcW w:w="2074" w:type="dxa"/>
          </w:tcPr>
          <w:p w14:paraId="6440A5F1">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0.17580</w:t>
            </w:r>
          </w:p>
        </w:tc>
      </w:tr>
      <w:tr w14:paraId="4DB4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Pr>
          <w:p w14:paraId="461444BF">
            <w:pPr>
              <w:jc w:val="center"/>
              <w:rPr>
                <w:rFonts w:ascii="Times New Roman" w:hAnsi="Times New Roman" w:eastAsia="仿宋_GB2312" w:cs="Times New Roman"/>
                <w:sz w:val="24"/>
                <w:szCs w:val="24"/>
              </w:rPr>
            </w:pPr>
          </w:p>
        </w:tc>
        <w:tc>
          <w:tcPr>
            <w:tcW w:w="2074" w:type="dxa"/>
          </w:tcPr>
          <w:p w14:paraId="1289B3CA">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铁路</w:t>
            </w:r>
          </w:p>
        </w:tc>
        <w:tc>
          <w:tcPr>
            <w:tcW w:w="2074" w:type="dxa"/>
            <w:vMerge w:val="continue"/>
          </w:tcPr>
          <w:p w14:paraId="546292EF">
            <w:pPr>
              <w:jc w:val="center"/>
              <w:rPr>
                <w:rFonts w:ascii="Times New Roman" w:hAnsi="Times New Roman" w:eastAsia="仿宋_GB2312" w:cs="Times New Roman"/>
                <w:sz w:val="24"/>
                <w:szCs w:val="24"/>
              </w:rPr>
            </w:pPr>
          </w:p>
        </w:tc>
        <w:tc>
          <w:tcPr>
            <w:tcW w:w="2074" w:type="dxa"/>
          </w:tcPr>
          <w:p w14:paraId="19E7941D">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0.03546</w:t>
            </w:r>
          </w:p>
        </w:tc>
      </w:tr>
      <w:tr w14:paraId="4E0A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Pr>
          <w:p w14:paraId="3C624E9D">
            <w:pPr>
              <w:jc w:val="center"/>
              <w:rPr>
                <w:rFonts w:ascii="Times New Roman" w:hAnsi="Times New Roman" w:eastAsia="仿宋_GB2312" w:cs="Times New Roman"/>
                <w:sz w:val="24"/>
                <w:szCs w:val="24"/>
              </w:rPr>
            </w:pPr>
          </w:p>
        </w:tc>
        <w:tc>
          <w:tcPr>
            <w:tcW w:w="2074" w:type="dxa"/>
          </w:tcPr>
          <w:p w14:paraId="1DE8DEE5">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轮渡</w:t>
            </w:r>
          </w:p>
        </w:tc>
        <w:tc>
          <w:tcPr>
            <w:tcW w:w="2074" w:type="dxa"/>
            <w:vMerge w:val="continue"/>
          </w:tcPr>
          <w:p w14:paraId="6DA6B507">
            <w:pPr>
              <w:jc w:val="center"/>
              <w:rPr>
                <w:rFonts w:ascii="Times New Roman" w:hAnsi="Times New Roman" w:eastAsia="仿宋_GB2312" w:cs="Times New Roman"/>
                <w:sz w:val="24"/>
                <w:szCs w:val="24"/>
              </w:rPr>
            </w:pPr>
          </w:p>
        </w:tc>
        <w:tc>
          <w:tcPr>
            <w:tcW w:w="2074" w:type="dxa"/>
          </w:tcPr>
          <w:p w14:paraId="248E5FB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0.11270</w:t>
            </w:r>
          </w:p>
        </w:tc>
      </w:tr>
      <w:tr w14:paraId="5B20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Pr>
          <w:p w14:paraId="5AFB2708">
            <w:pPr>
              <w:jc w:val="center"/>
              <w:rPr>
                <w:rFonts w:ascii="Times New Roman" w:hAnsi="Times New Roman" w:eastAsia="仿宋_GB2312" w:cs="Times New Roman"/>
                <w:sz w:val="24"/>
                <w:szCs w:val="24"/>
              </w:rPr>
            </w:pPr>
          </w:p>
        </w:tc>
        <w:tc>
          <w:tcPr>
            <w:tcW w:w="2074" w:type="dxa"/>
          </w:tcPr>
          <w:p w14:paraId="08D1D44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轨道交通</w:t>
            </w:r>
          </w:p>
        </w:tc>
        <w:tc>
          <w:tcPr>
            <w:tcW w:w="2074" w:type="dxa"/>
            <w:vMerge w:val="continue"/>
          </w:tcPr>
          <w:p w14:paraId="5CA61E49">
            <w:pPr>
              <w:jc w:val="center"/>
              <w:rPr>
                <w:rFonts w:ascii="Times New Roman" w:hAnsi="Times New Roman" w:eastAsia="仿宋_GB2312" w:cs="Times New Roman"/>
                <w:sz w:val="24"/>
                <w:szCs w:val="24"/>
              </w:rPr>
            </w:pPr>
          </w:p>
        </w:tc>
        <w:tc>
          <w:tcPr>
            <w:tcW w:w="2074" w:type="dxa"/>
          </w:tcPr>
          <w:p w14:paraId="024501C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0.0149</w:t>
            </w:r>
          </w:p>
        </w:tc>
      </w:tr>
      <w:tr w14:paraId="61B6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Pr>
          <w:p w14:paraId="31565EAE">
            <w:pPr>
              <w:jc w:val="center"/>
              <w:rPr>
                <w:rFonts w:ascii="Times New Roman" w:hAnsi="Times New Roman" w:eastAsia="仿宋_GB2312" w:cs="Times New Roman"/>
                <w:sz w:val="24"/>
                <w:szCs w:val="24"/>
              </w:rPr>
            </w:pPr>
          </w:p>
        </w:tc>
        <w:tc>
          <w:tcPr>
            <w:tcW w:w="2074" w:type="dxa"/>
          </w:tcPr>
          <w:p w14:paraId="1BD604FA">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公共汽车</w:t>
            </w:r>
          </w:p>
        </w:tc>
        <w:tc>
          <w:tcPr>
            <w:tcW w:w="2074" w:type="dxa"/>
            <w:vMerge w:val="continue"/>
          </w:tcPr>
          <w:p w14:paraId="63F5D3E3">
            <w:pPr>
              <w:jc w:val="center"/>
              <w:rPr>
                <w:rFonts w:ascii="Times New Roman" w:hAnsi="Times New Roman" w:eastAsia="仿宋_GB2312" w:cs="Times New Roman"/>
                <w:sz w:val="24"/>
                <w:szCs w:val="24"/>
              </w:rPr>
            </w:pPr>
          </w:p>
        </w:tc>
        <w:tc>
          <w:tcPr>
            <w:tcW w:w="2074" w:type="dxa"/>
          </w:tcPr>
          <w:p w14:paraId="49834DE8">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0.0508</w:t>
            </w:r>
          </w:p>
        </w:tc>
      </w:tr>
      <w:tr w14:paraId="6031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Pr>
          <w:p w14:paraId="5890201B">
            <w:pPr>
              <w:jc w:val="center"/>
              <w:rPr>
                <w:rFonts w:ascii="Times New Roman" w:hAnsi="Times New Roman" w:eastAsia="仿宋_GB2312" w:cs="Times New Roman"/>
                <w:sz w:val="24"/>
                <w:szCs w:val="24"/>
              </w:rPr>
            </w:pPr>
          </w:p>
        </w:tc>
        <w:tc>
          <w:tcPr>
            <w:tcW w:w="2074" w:type="dxa"/>
          </w:tcPr>
          <w:p w14:paraId="4BD008F2">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私家车</w:t>
            </w:r>
          </w:p>
        </w:tc>
        <w:tc>
          <w:tcPr>
            <w:tcW w:w="2074" w:type="dxa"/>
            <w:vMerge w:val="continue"/>
          </w:tcPr>
          <w:p w14:paraId="099929EC">
            <w:pPr>
              <w:jc w:val="center"/>
              <w:rPr>
                <w:rFonts w:ascii="Times New Roman" w:hAnsi="Times New Roman" w:eastAsia="仿宋_GB2312" w:cs="Times New Roman"/>
                <w:sz w:val="24"/>
                <w:szCs w:val="24"/>
              </w:rPr>
            </w:pPr>
          </w:p>
        </w:tc>
        <w:tc>
          <w:tcPr>
            <w:tcW w:w="2074" w:type="dxa"/>
          </w:tcPr>
          <w:p w14:paraId="198FE6E7">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0.1122</w:t>
            </w:r>
          </w:p>
        </w:tc>
      </w:tr>
      <w:tr w14:paraId="460E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Pr>
          <w:p w14:paraId="588422A0">
            <w:pPr>
              <w:jc w:val="center"/>
              <w:rPr>
                <w:rFonts w:ascii="Times New Roman" w:hAnsi="Times New Roman" w:eastAsia="仿宋_GB2312" w:cs="Times New Roman"/>
                <w:sz w:val="24"/>
                <w:szCs w:val="24"/>
              </w:rPr>
            </w:pPr>
          </w:p>
        </w:tc>
        <w:tc>
          <w:tcPr>
            <w:tcW w:w="2074" w:type="dxa"/>
          </w:tcPr>
          <w:p w14:paraId="55D60DA0">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出租车</w:t>
            </w:r>
          </w:p>
        </w:tc>
        <w:tc>
          <w:tcPr>
            <w:tcW w:w="2074" w:type="dxa"/>
            <w:vMerge w:val="continue"/>
          </w:tcPr>
          <w:p w14:paraId="203988FB">
            <w:pPr>
              <w:jc w:val="center"/>
              <w:rPr>
                <w:rFonts w:ascii="Times New Roman" w:hAnsi="Times New Roman" w:eastAsia="仿宋_GB2312" w:cs="Times New Roman"/>
                <w:sz w:val="24"/>
                <w:szCs w:val="24"/>
              </w:rPr>
            </w:pPr>
          </w:p>
        </w:tc>
        <w:tc>
          <w:tcPr>
            <w:tcW w:w="2074" w:type="dxa"/>
          </w:tcPr>
          <w:p w14:paraId="7ED64ABF">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0.1085</w:t>
            </w:r>
          </w:p>
        </w:tc>
      </w:tr>
      <w:tr w14:paraId="13DA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Merge w:val="continue"/>
          </w:tcPr>
          <w:p w14:paraId="7A7228F5">
            <w:pPr>
              <w:jc w:val="center"/>
              <w:rPr>
                <w:rFonts w:ascii="Times New Roman" w:hAnsi="Times New Roman" w:eastAsia="仿宋_GB2312" w:cs="Times New Roman"/>
                <w:sz w:val="24"/>
                <w:szCs w:val="24"/>
              </w:rPr>
            </w:pPr>
          </w:p>
        </w:tc>
        <w:tc>
          <w:tcPr>
            <w:tcW w:w="2074" w:type="dxa"/>
          </w:tcPr>
          <w:p w14:paraId="33FBA2F7">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电动自行车</w:t>
            </w:r>
          </w:p>
        </w:tc>
        <w:tc>
          <w:tcPr>
            <w:tcW w:w="2074" w:type="dxa"/>
            <w:vMerge w:val="continue"/>
          </w:tcPr>
          <w:p w14:paraId="0E91229A">
            <w:pPr>
              <w:jc w:val="center"/>
              <w:rPr>
                <w:rFonts w:ascii="Times New Roman" w:hAnsi="Times New Roman" w:eastAsia="仿宋_GB2312" w:cs="Times New Roman"/>
                <w:sz w:val="24"/>
                <w:szCs w:val="24"/>
              </w:rPr>
            </w:pPr>
          </w:p>
        </w:tc>
        <w:tc>
          <w:tcPr>
            <w:tcW w:w="2074" w:type="dxa"/>
          </w:tcPr>
          <w:p w14:paraId="0AED3E14">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0.0081</w:t>
            </w:r>
          </w:p>
        </w:tc>
      </w:tr>
      <w:tr w14:paraId="2BD8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53C30C91">
            <w:pPr>
              <w:ind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注1：航空来源于英国能源安全和净零排放部 2023 年发布的《关于企业报告温室气体排放因子指南》（UK Government GHG Conversion Factors for Company Reporting）中航空的排放因子；铁路来源于英国能源安全和净零排放部 2023 年发布的《关于企业报告温室气体排放因子指南》中铁路的排放因子；轮渡来源于英国能源安全和净零排放部 2023 年发布的《关于企业报告温室气体排放因子指南》中轮渡的排放因子；轨道交通、公共汽车、私家车、出租车、电动自行车等排放因子来源于武汉市生态环境局2024年发布的《武汉市公共汽车出行碳普惠方法学（试行）》（WHCER-02-002-V01）中的排放因子；</w:t>
            </w:r>
          </w:p>
          <w:p w14:paraId="7FD2EE0D">
            <w:pPr>
              <w:ind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注2：当数据有变化时，以有关部门公布的最新数据为准。</w:t>
            </w:r>
          </w:p>
        </w:tc>
      </w:tr>
    </w:tbl>
    <w:p w14:paraId="731E5E63">
      <w:pPr>
        <w:jc w:val="left"/>
        <w:rPr>
          <w:rFonts w:ascii="Times New Roman" w:hAnsi="Times New Roman" w:eastAsia="仿宋_GB2312" w:cs="Times New Roman"/>
          <w:sz w:val="24"/>
          <w:szCs w:val="24"/>
        </w:rPr>
      </w:pPr>
    </w:p>
    <w:p w14:paraId="42C23A9D">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表5住宿温室气体排放因子缺省值</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4"/>
        <w:gridCol w:w="2708"/>
        <w:gridCol w:w="2794"/>
      </w:tblGrid>
      <w:tr w14:paraId="762B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25D7E60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名称</w:t>
            </w:r>
          </w:p>
        </w:tc>
        <w:tc>
          <w:tcPr>
            <w:tcW w:w="2708" w:type="dxa"/>
          </w:tcPr>
          <w:p w14:paraId="3CF1B0D8">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单位</w:t>
            </w:r>
          </w:p>
        </w:tc>
        <w:tc>
          <w:tcPr>
            <w:tcW w:w="2794" w:type="dxa"/>
          </w:tcPr>
          <w:p w14:paraId="7C4E5631">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排放因子</w:t>
            </w:r>
          </w:p>
        </w:tc>
      </w:tr>
      <w:tr w14:paraId="1E76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4218C74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住宿</w:t>
            </w:r>
          </w:p>
        </w:tc>
        <w:tc>
          <w:tcPr>
            <w:tcW w:w="2708" w:type="dxa"/>
          </w:tcPr>
          <w:p w14:paraId="59C75DCE">
            <w:pPr>
              <w:jc w:val="center"/>
              <w:rPr>
                <w:rFonts w:ascii="Times New Roman" w:hAnsi="Times New Roman" w:eastAsia="仿宋_GB2312" w:cs="Times New Roman"/>
                <w:sz w:val="24"/>
                <w:szCs w:val="24"/>
              </w:rPr>
            </w:pPr>
            <w:r>
              <w:rPr>
                <w:rFonts w:ascii="Times New Roman" w:hAnsi="Times New Roman" w:cs="Times New Roman"/>
                <w:color w:val="000000"/>
                <w:kern w:val="0"/>
                <w:szCs w:val="21"/>
              </w:rPr>
              <w:t>tCO</w:t>
            </w:r>
            <w:r>
              <w:rPr>
                <w:rFonts w:ascii="Times New Roman" w:hAnsi="Times New Roman" w:cs="Times New Roman"/>
                <w:color w:val="000000"/>
                <w:kern w:val="0"/>
                <w:szCs w:val="21"/>
                <w:vertAlign w:val="subscript"/>
              </w:rPr>
              <w:t>2</w:t>
            </w:r>
            <w:r>
              <w:rPr>
                <w:rFonts w:ascii="Times New Roman" w:hAnsi="Times New Roman" w:cs="Times New Roman"/>
                <w:color w:val="000000"/>
                <w:kern w:val="0"/>
                <w:szCs w:val="21"/>
              </w:rPr>
              <w:t>e/（</w:t>
            </w:r>
            <w:r>
              <w:rPr>
                <w:rFonts w:ascii="Times New Roman" w:hAnsi="Times New Roman" w:eastAsia="仿宋_GB2312" w:cs="Times New Roman"/>
                <w:szCs w:val="21"/>
              </w:rPr>
              <w:t>间*晚</w:t>
            </w:r>
            <w:r>
              <w:rPr>
                <w:rFonts w:ascii="Times New Roman" w:hAnsi="Times New Roman" w:cs="Times New Roman"/>
                <w:color w:val="000000"/>
                <w:kern w:val="0"/>
                <w:szCs w:val="21"/>
              </w:rPr>
              <w:t>）</w:t>
            </w:r>
          </w:p>
        </w:tc>
        <w:tc>
          <w:tcPr>
            <w:tcW w:w="2794" w:type="dxa"/>
          </w:tcPr>
          <w:p w14:paraId="0B45716A">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53.5</w:t>
            </w:r>
            <w:r>
              <w:rPr>
                <w:rFonts w:ascii="Times New Roman" w:hAnsi="Times New Roman" w:eastAsia="仿宋_GB2312" w:cs="Times New Roman"/>
                <w:sz w:val="24"/>
                <w:szCs w:val="24"/>
              </w:rPr>
              <w:sym w:font="Wingdings 2" w:char="F0CE"/>
            </w:r>
            <m:oMath>
              <m:sSup>
                <m:sSupPr>
                  <m:ctrlPr>
                    <w:rPr>
                      <w:rFonts w:ascii="Cambria Math" w:hAnsi="Cambria Math" w:eastAsia="仿宋_GB2312" w:cs="Times New Roman"/>
                      <w:i/>
                      <w:sz w:val="24"/>
                      <w:szCs w:val="24"/>
                    </w:rPr>
                  </m:ctrlPr>
                </m:sSupPr>
                <m:e>
                  <m:r>
                    <m:rPr/>
                    <w:rPr>
                      <w:rFonts w:ascii="Cambria Math" w:hAnsi="Cambria Math" w:eastAsia="仿宋_GB2312" w:cs="Times New Roman"/>
                      <w:sz w:val="24"/>
                      <w:szCs w:val="24"/>
                    </w:rPr>
                    <m:t>10</m:t>
                  </m:r>
                  <m:ctrlPr>
                    <w:rPr>
                      <w:rFonts w:ascii="Cambria Math" w:hAnsi="Cambria Math" w:eastAsia="仿宋_GB2312" w:cs="Times New Roman"/>
                      <w:i/>
                      <w:sz w:val="24"/>
                      <w:szCs w:val="24"/>
                    </w:rPr>
                  </m:ctrlPr>
                </m:e>
                <m:sup>
                  <m:r>
                    <m:rPr/>
                    <w:rPr>
                      <w:rFonts w:ascii="Cambria Math" w:hAnsi="Cambria Math" w:eastAsia="仿宋_GB2312" w:cs="Times New Roman"/>
                      <w:sz w:val="24"/>
                      <w:szCs w:val="24"/>
                    </w:rPr>
                    <m:t>−3</m:t>
                  </m:r>
                  <m:ctrlPr>
                    <w:rPr>
                      <w:rFonts w:ascii="Cambria Math" w:hAnsi="Cambria Math" w:eastAsia="仿宋_GB2312" w:cs="Times New Roman"/>
                      <w:i/>
                      <w:sz w:val="24"/>
                      <w:szCs w:val="24"/>
                    </w:rPr>
                  </m:ctrlPr>
                </m:sup>
              </m:sSup>
            </m:oMath>
          </w:p>
        </w:tc>
      </w:tr>
      <w:tr w14:paraId="65D8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296" w:type="dxa"/>
            <w:gridSpan w:val="3"/>
          </w:tcPr>
          <w:p w14:paraId="4923F534">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注1：以上排放因子数值根据来源文件的最新版本适时更新。</w:t>
            </w:r>
          </w:p>
          <w:p w14:paraId="5905CEB5">
            <w:pPr>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注2：排放因子来源于英国能源安全和净零排放部 2023 年发布的《关于企业报告温室气体排放因子指南》中酒店住宿（中国）排放因子。</w:t>
            </w:r>
          </w:p>
        </w:tc>
      </w:tr>
    </w:tbl>
    <w:p w14:paraId="37B29C33">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表6餐饮温室气体排放因子缺省值</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77B3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13AAF746">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名称</w:t>
            </w:r>
          </w:p>
        </w:tc>
        <w:tc>
          <w:tcPr>
            <w:tcW w:w="2765" w:type="dxa"/>
          </w:tcPr>
          <w:p w14:paraId="7CF0A971">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单位</w:t>
            </w:r>
          </w:p>
        </w:tc>
        <w:tc>
          <w:tcPr>
            <w:tcW w:w="2766" w:type="dxa"/>
          </w:tcPr>
          <w:p w14:paraId="452AFBB0">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排放因子</w:t>
            </w:r>
          </w:p>
        </w:tc>
      </w:tr>
      <w:tr w14:paraId="4C82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14028DA8">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食物饮料</w:t>
            </w:r>
          </w:p>
        </w:tc>
        <w:tc>
          <w:tcPr>
            <w:tcW w:w="2765" w:type="dxa"/>
          </w:tcPr>
          <w:p w14:paraId="78C85515">
            <w:pPr>
              <w:spacing w:after="40" w:line="279" w:lineRule="auto"/>
              <w:jc w:val="center"/>
              <w:rPr>
                <w:rFonts w:ascii="Times New Roman" w:hAnsi="Times New Roman" w:eastAsia="仿宋_GB2312" w:cs="Times New Roman"/>
                <w:sz w:val="24"/>
                <w:szCs w:val="24"/>
              </w:rPr>
            </w:pPr>
            <w:r>
              <w:rPr>
                <w:rFonts w:ascii="Times New Roman" w:hAnsi="Times New Roman" w:cs="Times New Roman"/>
                <w:color w:val="000000"/>
                <w:kern w:val="0"/>
                <w:szCs w:val="21"/>
              </w:rPr>
              <w:t>tCO</w:t>
            </w:r>
            <w:r>
              <w:rPr>
                <w:rFonts w:ascii="Times New Roman" w:hAnsi="Times New Roman" w:cs="Times New Roman"/>
                <w:color w:val="000000"/>
                <w:kern w:val="0"/>
                <w:szCs w:val="21"/>
                <w:vertAlign w:val="subscript"/>
              </w:rPr>
              <w:t>2</w:t>
            </w:r>
            <w:r>
              <w:rPr>
                <w:rFonts w:ascii="Times New Roman" w:hAnsi="Times New Roman" w:cs="Times New Roman"/>
                <w:color w:val="000000"/>
                <w:kern w:val="0"/>
                <w:szCs w:val="21"/>
              </w:rPr>
              <w:t>e/ t</w:t>
            </w:r>
          </w:p>
        </w:tc>
        <w:tc>
          <w:tcPr>
            <w:tcW w:w="2766" w:type="dxa"/>
          </w:tcPr>
          <w:p w14:paraId="1B989F3C">
            <w:pPr>
              <w:spacing w:after="4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3701.40</w:t>
            </w:r>
            <w:r>
              <w:rPr>
                <w:rFonts w:ascii="Times New Roman" w:hAnsi="Times New Roman" w:eastAsia="仿宋_GB2312" w:cs="Times New Roman"/>
                <w:sz w:val="24"/>
                <w:szCs w:val="24"/>
              </w:rPr>
              <w:sym w:font="Wingdings 2" w:char="F0CE"/>
            </w:r>
            <m:oMath>
              <m:sSup>
                <m:sSupPr>
                  <m:ctrlPr>
                    <w:rPr>
                      <w:rFonts w:ascii="Cambria Math" w:hAnsi="Cambria Math" w:eastAsia="仿宋_GB2312" w:cs="Times New Roman"/>
                      <w:i/>
                      <w:sz w:val="24"/>
                      <w:szCs w:val="24"/>
                    </w:rPr>
                  </m:ctrlPr>
                </m:sSupPr>
                <m:e>
                  <m:r>
                    <m:rPr/>
                    <w:rPr>
                      <w:rFonts w:ascii="Cambria Math" w:hAnsi="Cambria Math" w:eastAsia="仿宋_GB2312" w:cs="Times New Roman"/>
                      <w:sz w:val="24"/>
                      <w:szCs w:val="24"/>
                    </w:rPr>
                    <m:t>10</m:t>
                  </m:r>
                  <m:ctrlPr>
                    <w:rPr>
                      <w:rFonts w:ascii="Cambria Math" w:hAnsi="Cambria Math" w:eastAsia="仿宋_GB2312" w:cs="Times New Roman"/>
                      <w:i/>
                      <w:sz w:val="24"/>
                      <w:szCs w:val="24"/>
                    </w:rPr>
                  </m:ctrlPr>
                </m:e>
                <m:sup>
                  <m:r>
                    <m:rPr/>
                    <w:rPr>
                      <w:rFonts w:ascii="Cambria Math" w:hAnsi="Cambria Math" w:eastAsia="仿宋_GB2312" w:cs="Times New Roman"/>
                      <w:sz w:val="24"/>
                      <w:szCs w:val="24"/>
                    </w:rPr>
                    <m:t>−3</m:t>
                  </m:r>
                  <m:ctrlPr>
                    <w:rPr>
                      <w:rFonts w:ascii="Cambria Math" w:hAnsi="Cambria Math" w:eastAsia="仿宋_GB2312" w:cs="Times New Roman"/>
                      <w:i/>
                      <w:sz w:val="24"/>
                      <w:szCs w:val="24"/>
                    </w:rPr>
                  </m:ctrlPr>
                </m:sup>
              </m:sSup>
            </m:oMath>
          </w:p>
        </w:tc>
      </w:tr>
      <w:tr w14:paraId="066A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296" w:type="dxa"/>
            <w:gridSpan w:val="3"/>
          </w:tcPr>
          <w:p w14:paraId="1B130EAF">
            <w:pPr>
              <w:spacing w:after="40" w:line="279" w:lineRule="auto"/>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注1：以上排放因子数值根据来源文件的最新版本适时更新。</w:t>
            </w:r>
          </w:p>
          <w:p w14:paraId="29D7080A">
            <w:pPr>
              <w:spacing w:after="40" w:line="279" w:lineRule="auto"/>
              <w:ind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注2：排放因子来源于英国能源安全和净零排放部 2023 年发布的《关于企业报告温室气体排放因子指南》中用材类排放因子。</w:t>
            </w:r>
          </w:p>
        </w:tc>
      </w:tr>
    </w:tbl>
    <w:p w14:paraId="4518898E">
      <w:pPr>
        <w:rPr>
          <w:rFonts w:ascii="Times New Roman" w:hAnsi="Times New Roman" w:eastAsia="仿宋_GB2312" w:cs="Times New Roman"/>
          <w:sz w:val="24"/>
          <w:szCs w:val="24"/>
        </w:rPr>
      </w:pPr>
    </w:p>
    <w:p w14:paraId="433229DE">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表7会议用品温室气体排放因子</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3F49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09572B43">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类别</w:t>
            </w:r>
          </w:p>
        </w:tc>
        <w:tc>
          <w:tcPr>
            <w:tcW w:w="2765" w:type="dxa"/>
          </w:tcPr>
          <w:p w14:paraId="69F22DC4">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单位</w:t>
            </w:r>
          </w:p>
        </w:tc>
        <w:tc>
          <w:tcPr>
            <w:tcW w:w="2766" w:type="dxa"/>
          </w:tcPr>
          <w:p w14:paraId="4FA4D0F2">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排放因子</w:t>
            </w:r>
          </w:p>
        </w:tc>
      </w:tr>
      <w:tr w14:paraId="6D89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1F7FFE87">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金属</w:t>
            </w:r>
          </w:p>
        </w:tc>
        <w:tc>
          <w:tcPr>
            <w:tcW w:w="2765" w:type="dxa"/>
          </w:tcPr>
          <w:p w14:paraId="57F9D4B6">
            <w:pPr>
              <w:spacing w:after="0" w:line="279" w:lineRule="auto"/>
              <w:jc w:val="center"/>
              <w:rPr>
                <w:rFonts w:ascii="Times New Roman" w:hAnsi="Times New Roman" w:eastAsia="仿宋_GB2312" w:cs="Times New Roman"/>
                <w:sz w:val="24"/>
                <w:szCs w:val="24"/>
              </w:rPr>
            </w:pPr>
            <w:r>
              <w:rPr>
                <w:rFonts w:ascii="Times New Roman" w:hAnsi="Times New Roman" w:cs="Times New Roman"/>
                <w:color w:val="000000"/>
                <w:kern w:val="0"/>
                <w:szCs w:val="21"/>
              </w:rPr>
              <w:t>tCO</w:t>
            </w:r>
            <w:r>
              <w:rPr>
                <w:rFonts w:ascii="Times New Roman" w:hAnsi="Times New Roman" w:cs="Times New Roman"/>
                <w:color w:val="000000"/>
                <w:kern w:val="0"/>
                <w:szCs w:val="21"/>
                <w:vertAlign w:val="subscript"/>
              </w:rPr>
              <w:t>2</w:t>
            </w:r>
            <w:r>
              <w:rPr>
                <w:rFonts w:ascii="Times New Roman" w:hAnsi="Times New Roman" w:cs="Times New Roman"/>
                <w:color w:val="000000"/>
                <w:kern w:val="0"/>
                <w:szCs w:val="21"/>
              </w:rPr>
              <w:t>e/ t</w:t>
            </w:r>
          </w:p>
        </w:tc>
        <w:tc>
          <w:tcPr>
            <w:tcW w:w="2766" w:type="dxa"/>
          </w:tcPr>
          <w:p w14:paraId="31F6810A">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4005.14</w:t>
            </w:r>
            <w:r>
              <w:rPr>
                <w:rFonts w:ascii="Times New Roman" w:hAnsi="Times New Roman" w:eastAsia="仿宋_GB2312" w:cs="Times New Roman"/>
                <w:sz w:val="24"/>
                <w:szCs w:val="24"/>
              </w:rPr>
              <w:sym w:font="Wingdings 2" w:char="F0CE"/>
            </w:r>
            <m:oMath>
              <m:sSup>
                <m:sSupPr>
                  <m:ctrlPr>
                    <w:rPr>
                      <w:rFonts w:ascii="Cambria Math" w:hAnsi="Cambria Math" w:eastAsia="仿宋_GB2312" w:cs="Times New Roman"/>
                      <w:i/>
                      <w:sz w:val="24"/>
                      <w:szCs w:val="24"/>
                    </w:rPr>
                  </m:ctrlPr>
                </m:sSupPr>
                <m:e>
                  <m:r>
                    <m:rPr/>
                    <w:rPr>
                      <w:rFonts w:ascii="Cambria Math" w:hAnsi="Cambria Math" w:eastAsia="仿宋_GB2312" w:cs="Times New Roman"/>
                      <w:sz w:val="24"/>
                      <w:szCs w:val="24"/>
                    </w:rPr>
                    <m:t>10</m:t>
                  </m:r>
                  <m:ctrlPr>
                    <w:rPr>
                      <w:rFonts w:ascii="Cambria Math" w:hAnsi="Cambria Math" w:eastAsia="仿宋_GB2312" w:cs="Times New Roman"/>
                      <w:i/>
                      <w:sz w:val="24"/>
                      <w:szCs w:val="24"/>
                    </w:rPr>
                  </m:ctrlPr>
                </m:e>
                <m:sup>
                  <m:r>
                    <m:rPr/>
                    <w:rPr>
                      <w:rFonts w:ascii="Cambria Math" w:hAnsi="Cambria Math" w:eastAsia="仿宋_GB2312" w:cs="Times New Roman"/>
                      <w:sz w:val="24"/>
                      <w:szCs w:val="24"/>
                    </w:rPr>
                    <m:t>−3</m:t>
                  </m:r>
                  <m:ctrlPr>
                    <w:rPr>
                      <w:rFonts w:ascii="Cambria Math" w:hAnsi="Cambria Math" w:eastAsia="仿宋_GB2312" w:cs="Times New Roman"/>
                      <w:i/>
                      <w:sz w:val="24"/>
                      <w:szCs w:val="24"/>
                    </w:rPr>
                  </m:ctrlPr>
                </m:sup>
              </m:sSup>
            </m:oMath>
          </w:p>
        </w:tc>
      </w:tr>
      <w:tr w14:paraId="6F77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24E8A583">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木材</w:t>
            </w:r>
          </w:p>
        </w:tc>
        <w:tc>
          <w:tcPr>
            <w:tcW w:w="2765" w:type="dxa"/>
          </w:tcPr>
          <w:p w14:paraId="5133FD86">
            <w:pPr>
              <w:spacing w:after="0" w:line="279"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tCO</w:t>
            </w:r>
            <w:r>
              <w:rPr>
                <w:rFonts w:ascii="Times New Roman" w:hAnsi="Times New Roman" w:cs="Times New Roman"/>
                <w:color w:val="000000"/>
                <w:kern w:val="0"/>
                <w:szCs w:val="21"/>
                <w:vertAlign w:val="subscript"/>
              </w:rPr>
              <w:t>2</w:t>
            </w:r>
            <w:r>
              <w:rPr>
                <w:rFonts w:ascii="Times New Roman" w:hAnsi="Times New Roman" w:cs="Times New Roman"/>
                <w:color w:val="000000"/>
                <w:kern w:val="0"/>
                <w:szCs w:val="21"/>
              </w:rPr>
              <w:t>e/ t</w:t>
            </w:r>
          </w:p>
        </w:tc>
        <w:tc>
          <w:tcPr>
            <w:tcW w:w="2766" w:type="dxa"/>
          </w:tcPr>
          <w:p w14:paraId="27015E98">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312.61</w:t>
            </w:r>
            <w:r>
              <w:rPr>
                <w:rFonts w:ascii="Times New Roman" w:hAnsi="Times New Roman" w:eastAsia="仿宋_GB2312" w:cs="Times New Roman"/>
                <w:sz w:val="24"/>
                <w:szCs w:val="24"/>
              </w:rPr>
              <w:sym w:font="Wingdings 2" w:char="F0CE"/>
            </w:r>
            <m:oMath>
              <m:sSup>
                <m:sSupPr>
                  <m:ctrlPr>
                    <w:rPr>
                      <w:rFonts w:ascii="Cambria Math" w:hAnsi="Cambria Math" w:eastAsia="仿宋_GB2312" w:cs="Times New Roman"/>
                      <w:i/>
                      <w:sz w:val="24"/>
                      <w:szCs w:val="24"/>
                    </w:rPr>
                  </m:ctrlPr>
                </m:sSupPr>
                <m:e>
                  <m:r>
                    <m:rPr/>
                    <w:rPr>
                      <w:rFonts w:ascii="Cambria Math" w:hAnsi="Cambria Math" w:eastAsia="仿宋_GB2312" w:cs="Times New Roman"/>
                      <w:sz w:val="24"/>
                      <w:szCs w:val="24"/>
                    </w:rPr>
                    <m:t>10</m:t>
                  </m:r>
                  <m:ctrlPr>
                    <w:rPr>
                      <w:rFonts w:ascii="Cambria Math" w:hAnsi="Cambria Math" w:eastAsia="仿宋_GB2312" w:cs="Times New Roman"/>
                      <w:i/>
                      <w:sz w:val="24"/>
                      <w:szCs w:val="24"/>
                    </w:rPr>
                  </m:ctrlPr>
                </m:e>
                <m:sup>
                  <m:r>
                    <m:rPr/>
                    <w:rPr>
                      <w:rFonts w:ascii="Cambria Math" w:hAnsi="Cambria Math" w:eastAsia="仿宋_GB2312" w:cs="Times New Roman"/>
                      <w:sz w:val="24"/>
                      <w:szCs w:val="24"/>
                    </w:rPr>
                    <m:t>−3</m:t>
                  </m:r>
                  <m:ctrlPr>
                    <w:rPr>
                      <w:rFonts w:ascii="Cambria Math" w:hAnsi="Cambria Math" w:eastAsia="仿宋_GB2312" w:cs="Times New Roman"/>
                      <w:i/>
                      <w:sz w:val="24"/>
                      <w:szCs w:val="24"/>
                    </w:rPr>
                  </m:ctrlPr>
                </m:sup>
              </m:sSup>
            </m:oMath>
          </w:p>
        </w:tc>
      </w:tr>
      <w:tr w14:paraId="34F1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1F6FE147">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玻璃</w:t>
            </w:r>
          </w:p>
        </w:tc>
        <w:tc>
          <w:tcPr>
            <w:tcW w:w="2765" w:type="dxa"/>
          </w:tcPr>
          <w:p w14:paraId="7E2A5427">
            <w:pPr>
              <w:spacing w:after="0" w:line="279"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tCO</w:t>
            </w:r>
            <w:r>
              <w:rPr>
                <w:rFonts w:ascii="Times New Roman" w:hAnsi="Times New Roman" w:cs="Times New Roman"/>
                <w:color w:val="000000"/>
                <w:kern w:val="0"/>
                <w:szCs w:val="21"/>
                <w:vertAlign w:val="subscript"/>
              </w:rPr>
              <w:t>2</w:t>
            </w:r>
            <w:r>
              <w:rPr>
                <w:rFonts w:ascii="Times New Roman" w:hAnsi="Times New Roman" w:cs="Times New Roman"/>
                <w:color w:val="000000"/>
                <w:kern w:val="0"/>
                <w:szCs w:val="21"/>
              </w:rPr>
              <w:t>e/ t</w:t>
            </w:r>
          </w:p>
        </w:tc>
        <w:tc>
          <w:tcPr>
            <w:tcW w:w="2766" w:type="dxa"/>
          </w:tcPr>
          <w:p w14:paraId="279D65C0">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1402.77</w:t>
            </w:r>
            <w:r>
              <w:rPr>
                <w:rFonts w:ascii="Times New Roman" w:hAnsi="Times New Roman" w:eastAsia="仿宋_GB2312" w:cs="Times New Roman"/>
                <w:sz w:val="24"/>
                <w:szCs w:val="24"/>
              </w:rPr>
              <w:sym w:font="Wingdings 2" w:char="F0CE"/>
            </w:r>
            <m:oMath>
              <m:sSup>
                <m:sSupPr>
                  <m:ctrlPr>
                    <w:rPr>
                      <w:rFonts w:ascii="Cambria Math" w:hAnsi="Cambria Math" w:eastAsia="仿宋_GB2312" w:cs="Times New Roman"/>
                      <w:i/>
                      <w:sz w:val="24"/>
                      <w:szCs w:val="24"/>
                    </w:rPr>
                  </m:ctrlPr>
                </m:sSupPr>
                <m:e>
                  <m:r>
                    <m:rPr/>
                    <w:rPr>
                      <w:rFonts w:ascii="Cambria Math" w:hAnsi="Cambria Math" w:eastAsia="仿宋_GB2312" w:cs="Times New Roman"/>
                      <w:sz w:val="24"/>
                      <w:szCs w:val="24"/>
                    </w:rPr>
                    <m:t>10</m:t>
                  </m:r>
                  <m:ctrlPr>
                    <w:rPr>
                      <w:rFonts w:ascii="Cambria Math" w:hAnsi="Cambria Math" w:eastAsia="仿宋_GB2312" w:cs="Times New Roman"/>
                      <w:i/>
                      <w:sz w:val="24"/>
                      <w:szCs w:val="24"/>
                    </w:rPr>
                  </m:ctrlPr>
                </m:e>
                <m:sup>
                  <m:r>
                    <m:rPr/>
                    <w:rPr>
                      <w:rFonts w:ascii="Cambria Math" w:hAnsi="Cambria Math" w:eastAsia="仿宋_GB2312" w:cs="Times New Roman"/>
                      <w:sz w:val="24"/>
                      <w:szCs w:val="24"/>
                    </w:rPr>
                    <m:t>−3</m:t>
                  </m:r>
                  <m:ctrlPr>
                    <w:rPr>
                      <w:rFonts w:ascii="Cambria Math" w:hAnsi="Cambria Math" w:eastAsia="仿宋_GB2312" w:cs="Times New Roman"/>
                      <w:i/>
                      <w:sz w:val="24"/>
                      <w:szCs w:val="24"/>
                    </w:rPr>
                  </m:ctrlPr>
                </m:sup>
              </m:sSup>
            </m:oMath>
          </w:p>
        </w:tc>
      </w:tr>
      <w:tr w14:paraId="0D7E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0D7BB47B">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纸类</w:t>
            </w:r>
          </w:p>
        </w:tc>
        <w:tc>
          <w:tcPr>
            <w:tcW w:w="2765" w:type="dxa"/>
          </w:tcPr>
          <w:p w14:paraId="33A6289F">
            <w:pPr>
              <w:spacing w:after="0" w:line="279"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tCO</w:t>
            </w:r>
            <w:r>
              <w:rPr>
                <w:rFonts w:ascii="Times New Roman" w:hAnsi="Times New Roman" w:cs="Times New Roman"/>
                <w:color w:val="000000"/>
                <w:kern w:val="0"/>
                <w:szCs w:val="21"/>
                <w:vertAlign w:val="subscript"/>
              </w:rPr>
              <w:t>2</w:t>
            </w:r>
            <w:r>
              <w:rPr>
                <w:rFonts w:ascii="Times New Roman" w:hAnsi="Times New Roman" w:cs="Times New Roman"/>
                <w:color w:val="000000"/>
                <w:kern w:val="0"/>
                <w:szCs w:val="21"/>
              </w:rPr>
              <w:t>e/ t</w:t>
            </w:r>
          </w:p>
        </w:tc>
        <w:tc>
          <w:tcPr>
            <w:tcW w:w="2766" w:type="dxa"/>
          </w:tcPr>
          <w:p w14:paraId="07306953">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910.48</w:t>
            </w:r>
            <w:r>
              <w:rPr>
                <w:rFonts w:ascii="Times New Roman" w:hAnsi="Times New Roman" w:eastAsia="仿宋_GB2312" w:cs="Times New Roman"/>
                <w:sz w:val="24"/>
                <w:szCs w:val="24"/>
              </w:rPr>
              <w:sym w:font="Wingdings 2" w:char="F0CE"/>
            </w:r>
            <m:oMath>
              <m:sSup>
                <m:sSupPr>
                  <m:ctrlPr>
                    <w:rPr>
                      <w:rFonts w:ascii="Cambria Math" w:hAnsi="Cambria Math" w:eastAsia="仿宋_GB2312" w:cs="Times New Roman"/>
                      <w:i/>
                      <w:sz w:val="24"/>
                      <w:szCs w:val="24"/>
                    </w:rPr>
                  </m:ctrlPr>
                </m:sSupPr>
                <m:e>
                  <m:r>
                    <m:rPr/>
                    <w:rPr>
                      <w:rFonts w:ascii="Cambria Math" w:hAnsi="Cambria Math" w:eastAsia="仿宋_GB2312" w:cs="Times New Roman"/>
                      <w:sz w:val="24"/>
                      <w:szCs w:val="24"/>
                    </w:rPr>
                    <m:t>10</m:t>
                  </m:r>
                  <m:ctrlPr>
                    <w:rPr>
                      <w:rFonts w:ascii="Cambria Math" w:hAnsi="Cambria Math" w:eastAsia="仿宋_GB2312" w:cs="Times New Roman"/>
                      <w:i/>
                      <w:sz w:val="24"/>
                      <w:szCs w:val="24"/>
                    </w:rPr>
                  </m:ctrlPr>
                </m:e>
                <m:sup>
                  <m:r>
                    <m:rPr/>
                    <w:rPr>
                      <w:rFonts w:ascii="Cambria Math" w:hAnsi="Cambria Math" w:eastAsia="仿宋_GB2312" w:cs="Times New Roman"/>
                      <w:sz w:val="24"/>
                      <w:szCs w:val="24"/>
                    </w:rPr>
                    <m:t>−3</m:t>
                  </m:r>
                  <m:ctrlPr>
                    <w:rPr>
                      <w:rFonts w:ascii="Cambria Math" w:hAnsi="Cambria Math" w:eastAsia="仿宋_GB2312" w:cs="Times New Roman"/>
                      <w:i/>
                      <w:sz w:val="24"/>
                      <w:szCs w:val="24"/>
                    </w:rPr>
                  </m:ctrlPr>
                </m:sup>
              </m:sSup>
            </m:oMath>
          </w:p>
        </w:tc>
      </w:tr>
      <w:tr w14:paraId="4F35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23E0AF34">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塑料</w:t>
            </w:r>
          </w:p>
        </w:tc>
        <w:tc>
          <w:tcPr>
            <w:tcW w:w="2765" w:type="dxa"/>
          </w:tcPr>
          <w:p w14:paraId="696B6029">
            <w:pPr>
              <w:spacing w:after="0" w:line="279"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tCO</w:t>
            </w:r>
            <w:r>
              <w:rPr>
                <w:rFonts w:ascii="Times New Roman" w:hAnsi="Times New Roman" w:cs="Times New Roman"/>
                <w:color w:val="000000"/>
                <w:kern w:val="0"/>
                <w:szCs w:val="21"/>
                <w:vertAlign w:val="subscript"/>
              </w:rPr>
              <w:t>2</w:t>
            </w:r>
            <w:r>
              <w:rPr>
                <w:rFonts w:ascii="Times New Roman" w:hAnsi="Times New Roman" w:cs="Times New Roman"/>
                <w:color w:val="000000"/>
                <w:kern w:val="0"/>
                <w:szCs w:val="21"/>
              </w:rPr>
              <w:t>e/ t</w:t>
            </w:r>
          </w:p>
        </w:tc>
        <w:tc>
          <w:tcPr>
            <w:tcW w:w="2766" w:type="dxa"/>
          </w:tcPr>
          <w:p w14:paraId="686768B2">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3102.45</w:t>
            </w:r>
            <w:r>
              <w:rPr>
                <w:rFonts w:ascii="Times New Roman" w:hAnsi="Times New Roman" w:eastAsia="仿宋_GB2312" w:cs="Times New Roman"/>
                <w:sz w:val="24"/>
                <w:szCs w:val="24"/>
              </w:rPr>
              <w:sym w:font="Wingdings 2" w:char="F0CE"/>
            </w:r>
            <m:oMath>
              <m:sSup>
                <m:sSupPr>
                  <m:ctrlPr>
                    <w:rPr>
                      <w:rFonts w:ascii="Cambria Math" w:hAnsi="Cambria Math" w:eastAsia="仿宋_GB2312" w:cs="Times New Roman"/>
                      <w:i/>
                      <w:sz w:val="24"/>
                      <w:szCs w:val="24"/>
                    </w:rPr>
                  </m:ctrlPr>
                </m:sSupPr>
                <m:e>
                  <m:r>
                    <m:rPr/>
                    <w:rPr>
                      <w:rFonts w:ascii="Cambria Math" w:hAnsi="Cambria Math" w:eastAsia="仿宋_GB2312" w:cs="Times New Roman"/>
                      <w:sz w:val="24"/>
                      <w:szCs w:val="24"/>
                    </w:rPr>
                    <m:t>10</m:t>
                  </m:r>
                  <m:ctrlPr>
                    <w:rPr>
                      <w:rFonts w:ascii="Cambria Math" w:hAnsi="Cambria Math" w:eastAsia="仿宋_GB2312" w:cs="Times New Roman"/>
                      <w:i/>
                      <w:sz w:val="24"/>
                      <w:szCs w:val="24"/>
                    </w:rPr>
                  </m:ctrlPr>
                </m:e>
                <m:sup>
                  <m:r>
                    <m:rPr/>
                    <w:rPr>
                      <w:rFonts w:ascii="Cambria Math" w:hAnsi="Cambria Math" w:eastAsia="仿宋_GB2312" w:cs="Times New Roman"/>
                      <w:sz w:val="24"/>
                      <w:szCs w:val="24"/>
                    </w:rPr>
                    <m:t>−3</m:t>
                  </m:r>
                  <m:ctrlPr>
                    <w:rPr>
                      <w:rFonts w:ascii="Cambria Math" w:hAnsi="Cambria Math" w:eastAsia="仿宋_GB2312" w:cs="Times New Roman"/>
                      <w:i/>
                      <w:sz w:val="24"/>
                      <w:szCs w:val="24"/>
                    </w:rPr>
                  </m:ctrlPr>
                </m:sup>
              </m:sSup>
            </m:oMath>
          </w:p>
        </w:tc>
      </w:tr>
      <w:tr w14:paraId="4075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3C0A7F66">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衣物</w:t>
            </w:r>
          </w:p>
        </w:tc>
        <w:tc>
          <w:tcPr>
            <w:tcW w:w="2765" w:type="dxa"/>
          </w:tcPr>
          <w:p w14:paraId="3F97ABA0">
            <w:pPr>
              <w:spacing w:after="0" w:line="279"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tCO</w:t>
            </w:r>
            <w:r>
              <w:rPr>
                <w:rFonts w:ascii="Times New Roman" w:hAnsi="Times New Roman" w:cs="Times New Roman"/>
                <w:color w:val="000000"/>
                <w:kern w:val="0"/>
                <w:szCs w:val="21"/>
                <w:vertAlign w:val="subscript"/>
              </w:rPr>
              <w:t>2</w:t>
            </w:r>
            <w:r>
              <w:rPr>
                <w:rFonts w:ascii="Times New Roman" w:hAnsi="Times New Roman" w:cs="Times New Roman"/>
                <w:color w:val="000000"/>
                <w:kern w:val="0"/>
                <w:szCs w:val="21"/>
              </w:rPr>
              <w:t>e/ t</w:t>
            </w:r>
          </w:p>
        </w:tc>
        <w:tc>
          <w:tcPr>
            <w:tcW w:w="2766" w:type="dxa"/>
          </w:tcPr>
          <w:p w14:paraId="087840FD">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22310.00</w:t>
            </w:r>
            <w:r>
              <w:rPr>
                <w:rFonts w:ascii="Times New Roman" w:hAnsi="Times New Roman" w:eastAsia="仿宋_GB2312" w:cs="Times New Roman"/>
                <w:sz w:val="24"/>
                <w:szCs w:val="24"/>
              </w:rPr>
              <w:sym w:font="Wingdings 2" w:char="F0CE"/>
            </w:r>
            <m:oMath>
              <m:sSup>
                <m:sSupPr>
                  <m:ctrlPr>
                    <w:rPr>
                      <w:rFonts w:ascii="Cambria Math" w:hAnsi="Cambria Math" w:eastAsia="仿宋_GB2312" w:cs="Times New Roman"/>
                      <w:i/>
                      <w:sz w:val="24"/>
                      <w:szCs w:val="24"/>
                    </w:rPr>
                  </m:ctrlPr>
                </m:sSupPr>
                <m:e>
                  <m:r>
                    <m:rPr/>
                    <w:rPr>
                      <w:rFonts w:ascii="Cambria Math" w:hAnsi="Cambria Math" w:eastAsia="仿宋_GB2312" w:cs="Times New Roman"/>
                      <w:sz w:val="24"/>
                      <w:szCs w:val="24"/>
                    </w:rPr>
                    <m:t>10</m:t>
                  </m:r>
                  <m:ctrlPr>
                    <w:rPr>
                      <w:rFonts w:ascii="Cambria Math" w:hAnsi="Cambria Math" w:eastAsia="仿宋_GB2312" w:cs="Times New Roman"/>
                      <w:i/>
                      <w:sz w:val="24"/>
                      <w:szCs w:val="24"/>
                    </w:rPr>
                  </m:ctrlPr>
                </m:e>
                <m:sup>
                  <m:r>
                    <m:rPr/>
                    <w:rPr>
                      <w:rFonts w:ascii="Cambria Math" w:hAnsi="Cambria Math" w:eastAsia="仿宋_GB2312" w:cs="Times New Roman"/>
                      <w:sz w:val="24"/>
                      <w:szCs w:val="24"/>
                    </w:rPr>
                    <m:t>−3</m:t>
                  </m:r>
                  <m:ctrlPr>
                    <w:rPr>
                      <w:rFonts w:ascii="Cambria Math" w:hAnsi="Cambria Math" w:eastAsia="仿宋_GB2312" w:cs="Times New Roman"/>
                      <w:i/>
                      <w:sz w:val="24"/>
                      <w:szCs w:val="24"/>
                    </w:rPr>
                  </m:ctrlPr>
                </m:sup>
              </m:sSup>
            </m:oMath>
          </w:p>
        </w:tc>
      </w:tr>
      <w:tr w14:paraId="22BC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296" w:type="dxa"/>
            <w:gridSpan w:val="3"/>
          </w:tcPr>
          <w:p w14:paraId="71C6D4D4">
            <w:pPr>
              <w:spacing w:after="0" w:line="279" w:lineRule="auto"/>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注1：以上排放因子数值根据来源文件的最新版本适时更新。</w:t>
            </w:r>
          </w:p>
          <w:p w14:paraId="2BA6EA2C">
            <w:pPr>
              <w:spacing w:after="0" w:line="279" w:lineRule="auto"/>
              <w:ind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注2：排放因子来源于英国能源安全和净零排放部 2023 年发布的《关于企业报告温室气体排放因子指南》中用材类排放因子。</w:t>
            </w:r>
          </w:p>
        </w:tc>
      </w:tr>
    </w:tbl>
    <w:p w14:paraId="7610108B">
      <w:pPr>
        <w:spacing w:after="0" w:line="279" w:lineRule="auto"/>
        <w:rPr>
          <w:rFonts w:ascii="Times New Roman" w:hAnsi="Times New Roman" w:eastAsia="仿宋_GB2312" w:cs="Times New Roman"/>
          <w:sz w:val="24"/>
          <w:szCs w:val="24"/>
        </w:rPr>
      </w:pPr>
    </w:p>
    <w:p w14:paraId="4B14CC21">
      <w:pPr>
        <w:spacing w:after="0" w:line="279"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表8废弃物焚烧处理温室气体排放因子</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51"/>
        <w:gridCol w:w="1842"/>
        <w:gridCol w:w="1701"/>
        <w:gridCol w:w="1134"/>
        <w:gridCol w:w="1497"/>
      </w:tblGrid>
      <w:tr w14:paraId="7200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D738455">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排放因子</w:t>
            </w:r>
          </w:p>
        </w:tc>
        <w:tc>
          <w:tcPr>
            <w:tcW w:w="851" w:type="dxa"/>
          </w:tcPr>
          <w:p w14:paraId="18D34E2C">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简写</w:t>
            </w:r>
          </w:p>
        </w:tc>
        <w:tc>
          <w:tcPr>
            <w:tcW w:w="3543" w:type="dxa"/>
            <w:gridSpan w:val="2"/>
          </w:tcPr>
          <w:p w14:paraId="45BC6558">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范围</w:t>
            </w:r>
          </w:p>
        </w:tc>
        <w:tc>
          <w:tcPr>
            <w:tcW w:w="1134" w:type="dxa"/>
          </w:tcPr>
          <w:p w14:paraId="09441627">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推荐值</w:t>
            </w:r>
          </w:p>
        </w:tc>
        <w:tc>
          <w:tcPr>
            <w:tcW w:w="1497" w:type="dxa"/>
          </w:tcPr>
          <w:p w14:paraId="49D75FCF">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数据来源</w:t>
            </w:r>
          </w:p>
        </w:tc>
      </w:tr>
      <w:tr w14:paraId="281A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vAlign w:val="center"/>
          </w:tcPr>
          <w:p w14:paraId="2418A9E1">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废弃物碳含量</w:t>
            </w:r>
          </w:p>
        </w:tc>
        <w:tc>
          <w:tcPr>
            <w:tcW w:w="851" w:type="dxa"/>
            <w:vMerge w:val="restart"/>
            <w:vAlign w:val="center"/>
          </w:tcPr>
          <w:p w14:paraId="2B69F59F">
            <w:pPr>
              <w:spacing w:after="0" w:line="279" w:lineRule="auto"/>
              <w:jc w:val="center"/>
              <w:rPr>
                <w:rFonts w:ascii="Times New Roman" w:hAnsi="Times New Roman" w:eastAsia="仿宋_GB2312" w:cs="Times New Roman"/>
                <w:sz w:val="24"/>
                <w:szCs w:val="24"/>
              </w:rPr>
            </w:pPr>
            <m:oMathPara>
              <m:oMath>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CCW</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i</m:t>
                    </m:r>
                    <m:ctrlPr>
                      <w:rPr>
                        <w:rFonts w:ascii="Cambria Math" w:hAnsi="Cambria Math" w:eastAsia="仿宋_GB2312" w:cs="Times New Roman"/>
                        <w:i/>
                        <w:sz w:val="24"/>
                        <w:szCs w:val="24"/>
                      </w:rPr>
                    </m:ctrlPr>
                  </m:sub>
                </m:sSub>
              </m:oMath>
            </m:oMathPara>
          </w:p>
        </w:tc>
        <w:tc>
          <w:tcPr>
            <w:tcW w:w="1842" w:type="dxa"/>
            <w:vAlign w:val="center"/>
          </w:tcPr>
          <w:p w14:paraId="1B1771C6">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城市生活垃圾</w:t>
            </w:r>
          </w:p>
        </w:tc>
        <w:tc>
          <w:tcPr>
            <w:tcW w:w="1701" w:type="dxa"/>
            <w:vAlign w:val="center"/>
          </w:tcPr>
          <w:p w14:paraId="4408694A">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（湿）33-35%</w:t>
            </w:r>
          </w:p>
        </w:tc>
        <w:tc>
          <w:tcPr>
            <w:tcW w:w="1134" w:type="dxa"/>
            <w:vAlign w:val="center"/>
          </w:tcPr>
          <w:p w14:paraId="2AF604CF">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w:t>
            </w:r>
          </w:p>
        </w:tc>
        <w:tc>
          <w:tcPr>
            <w:tcW w:w="1497" w:type="dxa"/>
            <w:vAlign w:val="center"/>
          </w:tcPr>
          <w:p w14:paraId="5ED1ED7E">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调查和专家判断</w:t>
            </w:r>
          </w:p>
        </w:tc>
      </w:tr>
      <w:tr w14:paraId="0529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3C4757D1">
            <w:pPr>
              <w:spacing w:after="0" w:line="279" w:lineRule="auto"/>
              <w:jc w:val="center"/>
              <w:rPr>
                <w:rFonts w:ascii="Times New Roman" w:hAnsi="Times New Roman" w:eastAsia="仿宋_GB2312" w:cs="Times New Roman"/>
                <w:sz w:val="24"/>
                <w:szCs w:val="24"/>
              </w:rPr>
            </w:pPr>
          </w:p>
        </w:tc>
        <w:tc>
          <w:tcPr>
            <w:tcW w:w="851" w:type="dxa"/>
            <w:vMerge w:val="continue"/>
            <w:vAlign w:val="center"/>
          </w:tcPr>
          <w:p w14:paraId="0F89FF03">
            <w:pPr>
              <w:spacing w:after="0" w:line="279" w:lineRule="auto"/>
              <w:jc w:val="center"/>
              <w:rPr>
                <w:rFonts w:ascii="Times New Roman" w:hAnsi="Times New Roman" w:eastAsia="仿宋_GB2312" w:cs="Times New Roman"/>
                <w:sz w:val="24"/>
                <w:szCs w:val="24"/>
              </w:rPr>
            </w:pPr>
          </w:p>
        </w:tc>
        <w:tc>
          <w:tcPr>
            <w:tcW w:w="1842" w:type="dxa"/>
            <w:vAlign w:val="center"/>
          </w:tcPr>
          <w:p w14:paraId="11B07058">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危险废弃物</w:t>
            </w:r>
          </w:p>
        </w:tc>
        <w:tc>
          <w:tcPr>
            <w:tcW w:w="1701" w:type="dxa"/>
            <w:vAlign w:val="center"/>
          </w:tcPr>
          <w:p w14:paraId="039909DE">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（湿）1-95%</w:t>
            </w:r>
          </w:p>
        </w:tc>
        <w:tc>
          <w:tcPr>
            <w:tcW w:w="1134" w:type="dxa"/>
            <w:vAlign w:val="center"/>
          </w:tcPr>
          <w:p w14:paraId="6DEF3295">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1497" w:type="dxa"/>
            <w:vAlign w:val="center"/>
          </w:tcPr>
          <w:p w14:paraId="37FC21FE">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专家判断</w:t>
            </w:r>
          </w:p>
        </w:tc>
      </w:tr>
      <w:tr w14:paraId="4CAB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tcPr>
          <w:p w14:paraId="7B529C58">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矿物碳在碳总量中的百分比</w:t>
            </w:r>
          </w:p>
        </w:tc>
        <w:tc>
          <w:tcPr>
            <w:tcW w:w="851" w:type="dxa"/>
            <w:vMerge w:val="restart"/>
            <w:vAlign w:val="center"/>
          </w:tcPr>
          <w:p w14:paraId="4BD276AF">
            <w:pPr>
              <w:spacing w:after="0" w:line="279" w:lineRule="auto"/>
              <w:jc w:val="center"/>
              <w:rPr>
                <w:rFonts w:ascii="Times New Roman" w:hAnsi="Times New Roman" w:eastAsia="仿宋_GB2312" w:cs="Times New Roman"/>
                <w:sz w:val="24"/>
                <w:szCs w:val="24"/>
              </w:rPr>
            </w:pPr>
            <m:oMathPara>
              <m:oMath>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FCF</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i</m:t>
                    </m:r>
                    <m:ctrlPr>
                      <w:rPr>
                        <w:rFonts w:ascii="Cambria Math" w:hAnsi="Cambria Math" w:eastAsia="仿宋_GB2312" w:cs="Times New Roman"/>
                        <w:i/>
                        <w:sz w:val="24"/>
                        <w:szCs w:val="24"/>
                      </w:rPr>
                    </m:ctrlPr>
                  </m:sub>
                </m:sSub>
              </m:oMath>
            </m:oMathPara>
          </w:p>
        </w:tc>
        <w:tc>
          <w:tcPr>
            <w:tcW w:w="1842" w:type="dxa"/>
            <w:vAlign w:val="center"/>
          </w:tcPr>
          <w:p w14:paraId="05BF7E9F">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城市生活垃圾</w:t>
            </w:r>
          </w:p>
        </w:tc>
        <w:tc>
          <w:tcPr>
            <w:tcW w:w="1701" w:type="dxa"/>
            <w:vAlign w:val="center"/>
          </w:tcPr>
          <w:p w14:paraId="1ABB9322">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30-50%</w:t>
            </w:r>
          </w:p>
        </w:tc>
        <w:tc>
          <w:tcPr>
            <w:tcW w:w="1134" w:type="dxa"/>
            <w:vAlign w:val="center"/>
          </w:tcPr>
          <w:p w14:paraId="5511E79E">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39%</w:t>
            </w:r>
          </w:p>
        </w:tc>
        <w:tc>
          <w:tcPr>
            <w:tcW w:w="1497" w:type="dxa"/>
            <w:vAlign w:val="center"/>
          </w:tcPr>
          <w:p w14:paraId="5A82481F">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IPCC指南</w:t>
            </w:r>
          </w:p>
        </w:tc>
      </w:tr>
      <w:tr w14:paraId="5592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tcPr>
          <w:p w14:paraId="24937881">
            <w:pPr>
              <w:spacing w:after="0" w:line="279" w:lineRule="auto"/>
              <w:jc w:val="center"/>
              <w:rPr>
                <w:rFonts w:ascii="Times New Roman" w:hAnsi="Times New Roman" w:eastAsia="仿宋_GB2312" w:cs="Times New Roman"/>
                <w:sz w:val="24"/>
                <w:szCs w:val="24"/>
              </w:rPr>
            </w:pPr>
          </w:p>
        </w:tc>
        <w:tc>
          <w:tcPr>
            <w:tcW w:w="851" w:type="dxa"/>
            <w:vMerge w:val="continue"/>
            <w:vAlign w:val="center"/>
          </w:tcPr>
          <w:p w14:paraId="38B9E238">
            <w:pPr>
              <w:spacing w:after="0" w:line="279" w:lineRule="auto"/>
              <w:jc w:val="center"/>
              <w:rPr>
                <w:rFonts w:ascii="Times New Roman" w:hAnsi="Times New Roman" w:eastAsia="仿宋_GB2312" w:cs="Times New Roman"/>
                <w:sz w:val="24"/>
                <w:szCs w:val="24"/>
              </w:rPr>
            </w:pPr>
          </w:p>
        </w:tc>
        <w:tc>
          <w:tcPr>
            <w:tcW w:w="1842" w:type="dxa"/>
            <w:vAlign w:val="center"/>
          </w:tcPr>
          <w:p w14:paraId="61D3F534">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危险废弃物</w:t>
            </w:r>
          </w:p>
        </w:tc>
        <w:tc>
          <w:tcPr>
            <w:tcW w:w="1701" w:type="dxa"/>
            <w:vAlign w:val="center"/>
          </w:tcPr>
          <w:p w14:paraId="2670B1A2">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90-100%</w:t>
            </w:r>
          </w:p>
        </w:tc>
        <w:tc>
          <w:tcPr>
            <w:tcW w:w="1134" w:type="dxa"/>
            <w:vAlign w:val="center"/>
          </w:tcPr>
          <w:p w14:paraId="60BEB1DB">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90%</w:t>
            </w:r>
          </w:p>
        </w:tc>
        <w:tc>
          <w:tcPr>
            <w:tcW w:w="1497" w:type="dxa"/>
            <w:vAlign w:val="center"/>
          </w:tcPr>
          <w:p w14:paraId="784A96CA">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全国平均值</w:t>
            </w:r>
          </w:p>
        </w:tc>
      </w:tr>
      <w:tr w14:paraId="3826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vAlign w:val="center"/>
          </w:tcPr>
          <w:p w14:paraId="0265D9F0">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燃烧效率</w:t>
            </w:r>
          </w:p>
        </w:tc>
        <w:tc>
          <w:tcPr>
            <w:tcW w:w="851" w:type="dxa"/>
            <w:vMerge w:val="restart"/>
            <w:vAlign w:val="center"/>
          </w:tcPr>
          <w:p w14:paraId="45D3AB47">
            <w:pPr>
              <w:spacing w:after="0" w:line="279" w:lineRule="auto"/>
              <w:jc w:val="center"/>
              <w:rPr>
                <w:rFonts w:ascii="Times New Roman" w:hAnsi="Times New Roman" w:eastAsia="仿宋_GB2312" w:cs="Times New Roman"/>
                <w:sz w:val="24"/>
                <w:szCs w:val="24"/>
              </w:rPr>
            </w:pPr>
            <m:oMathPara>
              <m:oMath>
                <m:sSub>
                  <m:sSubPr>
                    <m:ctrlPr>
                      <w:rPr>
                        <w:rFonts w:ascii="Cambria Math" w:hAnsi="Cambria Math" w:eastAsia="仿宋_GB2312" w:cs="Times New Roman"/>
                        <w:i/>
                        <w:sz w:val="24"/>
                        <w:szCs w:val="24"/>
                      </w:rPr>
                    </m:ctrlPr>
                  </m:sSubPr>
                  <m:e>
                    <m:r>
                      <m:rPr/>
                      <w:rPr>
                        <w:rFonts w:ascii="Cambria Math" w:hAnsi="Cambria Math" w:eastAsia="仿宋_GB2312" w:cs="Times New Roman"/>
                        <w:sz w:val="24"/>
                        <w:szCs w:val="24"/>
                      </w:rPr>
                      <m:t>EF</m:t>
                    </m:r>
                    <m:ctrlPr>
                      <w:rPr>
                        <w:rFonts w:ascii="Cambria Math" w:hAnsi="Cambria Math" w:eastAsia="仿宋_GB2312" w:cs="Times New Roman"/>
                        <w:i/>
                        <w:sz w:val="24"/>
                        <w:szCs w:val="24"/>
                      </w:rPr>
                    </m:ctrlPr>
                  </m:e>
                  <m:sub>
                    <m:r>
                      <m:rPr/>
                      <w:rPr>
                        <w:rFonts w:ascii="Cambria Math" w:hAnsi="Cambria Math" w:eastAsia="仿宋_GB2312" w:cs="Times New Roman"/>
                        <w:sz w:val="24"/>
                        <w:szCs w:val="24"/>
                      </w:rPr>
                      <m:t>i</m:t>
                    </m:r>
                    <m:ctrlPr>
                      <w:rPr>
                        <w:rFonts w:ascii="Cambria Math" w:hAnsi="Cambria Math" w:eastAsia="仿宋_GB2312" w:cs="Times New Roman"/>
                        <w:i/>
                        <w:sz w:val="24"/>
                        <w:szCs w:val="24"/>
                      </w:rPr>
                    </m:ctrlPr>
                  </m:sub>
                </m:sSub>
              </m:oMath>
            </m:oMathPara>
          </w:p>
        </w:tc>
        <w:tc>
          <w:tcPr>
            <w:tcW w:w="1842" w:type="dxa"/>
            <w:vAlign w:val="center"/>
          </w:tcPr>
          <w:p w14:paraId="7B50F3E1">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城市生活垃圾</w:t>
            </w:r>
          </w:p>
        </w:tc>
        <w:tc>
          <w:tcPr>
            <w:tcW w:w="1701" w:type="dxa"/>
            <w:vAlign w:val="center"/>
          </w:tcPr>
          <w:p w14:paraId="14095A2C">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95-99%</w:t>
            </w:r>
          </w:p>
        </w:tc>
        <w:tc>
          <w:tcPr>
            <w:tcW w:w="1134" w:type="dxa"/>
            <w:vAlign w:val="center"/>
          </w:tcPr>
          <w:p w14:paraId="3F2F1FC1">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95%</w:t>
            </w:r>
          </w:p>
        </w:tc>
        <w:tc>
          <w:tcPr>
            <w:tcW w:w="1497" w:type="dxa"/>
            <w:vMerge w:val="restart"/>
            <w:vAlign w:val="center"/>
          </w:tcPr>
          <w:p w14:paraId="610457FE">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专家判断</w:t>
            </w:r>
          </w:p>
        </w:tc>
      </w:tr>
      <w:tr w14:paraId="6F7B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0C42D1DA">
            <w:pPr>
              <w:spacing w:after="0" w:line="279" w:lineRule="auto"/>
              <w:jc w:val="center"/>
              <w:rPr>
                <w:rFonts w:ascii="Times New Roman" w:hAnsi="Times New Roman" w:eastAsia="仿宋_GB2312" w:cs="Times New Roman"/>
                <w:sz w:val="24"/>
                <w:szCs w:val="24"/>
              </w:rPr>
            </w:pPr>
          </w:p>
        </w:tc>
        <w:tc>
          <w:tcPr>
            <w:tcW w:w="851" w:type="dxa"/>
            <w:vMerge w:val="continue"/>
            <w:vAlign w:val="center"/>
          </w:tcPr>
          <w:p w14:paraId="55A8A01D">
            <w:pPr>
              <w:spacing w:after="0" w:line="279" w:lineRule="auto"/>
              <w:jc w:val="center"/>
              <w:rPr>
                <w:rFonts w:ascii="Times New Roman" w:hAnsi="Times New Roman" w:eastAsia="仿宋_GB2312" w:cs="Times New Roman"/>
                <w:sz w:val="24"/>
                <w:szCs w:val="24"/>
              </w:rPr>
            </w:pPr>
          </w:p>
        </w:tc>
        <w:tc>
          <w:tcPr>
            <w:tcW w:w="1842" w:type="dxa"/>
            <w:vAlign w:val="center"/>
          </w:tcPr>
          <w:p w14:paraId="3AF53192">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危险废弃物</w:t>
            </w:r>
          </w:p>
        </w:tc>
        <w:tc>
          <w:tcPr>
            <w:tcW w:w="1701" w:type="dxa"/>
            <w:vAlign w:val="center"/>
          </w:tcPr>
          <w:p w14:paraId="145A9B25">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95-99.5%</w:t>
            </w:r>
          </w:p>
        </w:tc>
        <w:tc>
          <w:tcPr>
            <w:tcW w:w="1134" w:type="dxa"/>
            <w:vAlign w:val="center"/>
          </w:tcPr>
          <w:p w14:paraId="5A79811E">
            <w:pPr>
              <w:spacing w:after="0" w:line="279"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97%</w:t>
            </w:r>
          </w:p>
        </w:tc>
        <w:tc>
          <w:tcPr>
            <w:tcW w:w="1497" w:type="dxa"/>
            <w:vMerge w:val="continue"/>
            <w:vAlign w:val="center"/>
          </w:tcPr>
          <w:p w14:paraId="1111845A">
            <w:pPr>
              <w:spacing w:after="0" w:line="279" w:lineRule="auto"/>
              <w:jc w:val="center"/>
              <w:rPr>
                <w:rFonts w:ascii="Times New Roman" w:hAnsi="Times New Roman" w:eastAsia="仿宋_GB2312" w:cs="Times New Roman"/>
                <w:sz w:val="24"/>
                <w:szCs w:val="24"/>
              </w:rPr>
            </w:pPr>
          </w:p>
        </w:tc>
      </w:tr>
      <w:tr w14:paraId="7525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296" w:type="dxa"/>
            <w:gridSpan w:val="6"/>
          </w:tcPr>
          <w:p w14:paraId="52C612F2">
            <w:pPr>
              <w:spacing w:after="0" w:line="279"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注1：以上排放因子数值根据来源文件的最新版本适时更新。</w:t>
            </w:r>
          </w:p>
          <w:p w14:paraId="02708374">
            <w:pPr>
              <w:spacing w:after="0" w:line="279" w:lineRule="auto"/>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注2：排放因子来源于《武汉市2021年温室气体清单报告-废弃物处理》</w:t>
            </w:r>
          </w:p>
        </w:tc>
      </w:tr>
    </w:tbl>
    <w:p w14:paraId="1A5DC0A0">
      <w:pPr>
        <w:jc w:val="left"/>
        <w:outlineLvl w:val="0"/>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622290A4">
      <w:pPr>
        <w:jc w:val="center"/>
        <w:outlineLvl w:val="1"/>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大型活动减排措施指引</w:t>
      </w:r>
    </w:p>
    <w:tbl>
      <w:tblPr>
        <w:tblStyle w:val="13"/>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7814"/>
      </w:tblGrid>
      <w:tr w14:paraId="5F17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9" w:type="dxa"/>
            <w:gridSpan w:val="2"/>
          </w:tcPr>
          <w:p w14:paraId="530418BD">
            <w:pPr>
              <w:spacing w:line="480" w:lineRule="exact"/>
              <w:jc w:val="center"/>
              <w:rPr>
                <w:rFonts w:ascii="Times New Roman" w:hAnsi="Times New Roman" w:eastAsia="楷体_GB2312" w:cs="Times New Roman"/>
                <w:b/>
                <w:bCs/>
                <w:sz w:val="28"/>
                <w:szCs w:val="28"/>
              </w:rPr>
            </w:pPr>
            <w:bookmarkStart w:id="7" w:name="OLE_LINK3"/>
            <w:r>
              <w:rPr>
                <w:rFonts w:ascii="Times New Roman" w:hAnsi="Times New Roman" w:eastAsia="楷体_GB2312" w:cs="Times New Roman"/>
                <w:b/>
                <w:bCs/>
                <w:sz w:val="28"/>
                <w:szCs w:val="28"/>
              </w:rPr>
              <w:t>场地减排措施</w:t>
            </w:r>
            <w:bookmarkEnd w:id="7"/>
          </w:p>
        </w:tc>
      </w:tr>
      <w:tr w14:paraId="480B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945" w:type="dxa"/>
            <w:vAlign w:val="center"/>
          </w:tcPr>
          <w:p w14:paraId="037B84F7">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7814" w:type="dxa"/>
            <w:vAlign w:val="center"/>
          </w:tcPr>
          <w:p w14:paraId="1169680F">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应制定大型活动碳中和实施规则，如要求工作人员和参会者绿色出行、绿色住宿、绿色餐食、会场注意材料物品的回收、能耗设备的及时关停等。在大型活动举办前提供给参会者和工作人员熟悉，并要求其遵守。</w:t>
            </w:r>
          </w:p>
        </w:tc>
      </w:tr>
      <w:tr w14:paraId="146A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67B89685">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7814" w:type="dxa"/>
            <w:vAlign w:val="center"/>
          </w:tcPr>
          <w:p w14:paraId="194D332A">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应设置专人负责能耗设备的开关监管，避免能耗浪费。</w:t>
            </w:r>
          </w:p>
        </w:tc>
      </w:tr>
      <w:tr w14:paraId="3456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945" w:type="dxa"/>
            <w:vAlign w:val="center"/>
          </w:tcPr>
          <w:p w14:paraId="38D1F7C6">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7814" w:type="dxa"/>
            <w:vAlign w:val="center"/>
          </w:tcPr>
          <w:p w14:paraId="2E287C90">
            <w:pPr>
              <w:spacing w:line="480" w:lineRule="exact"/>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应设置垃圾分类专区，对纸张、笔、胸牌、塑料瓶、餐盒、布料等可回收物等进行回收再利用，按照《武汉市生活垃圾分类管理办法》的规定对各类垃圾进行分类处理。</w:t>
            </w:r>
          </w:p>
        </w:tc>
      </w:tr>
      <w:tr w14:paraId="2B83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5B827B89">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7814" w:type="dxa"/>
            <w:vAlign w:val="center"/>
          </w:tcPr>
          <w:p w14:paraId="42849B59">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应选择交通便利的大型活动场地，如大型活动场地能步行到达主要公共交通枢纽或市中心。</w:t>
            </w:r>
          </w:p>
        </w:tc>
      </w:tr>
      <w:tr w14:paraId="12FE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5D49CC81">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7814" w:type="dxa"/>
            <w:vAlign w:val="center"/>
          </w:tcPr>
          <w:p w14:paraId="52990A6E">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宜选择附近带酒店的场地。</w:t>
            </w:r>
          </w:p>
        </w:tc>
      </w:tr>
      <w:tr w14:paraId="1D10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0EB14410">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w:t>
            </w:r>
          </w:p>
        </w:tc>
        <w:tc>
          <w:tcPr>
            <w:tcW w:w="7814" w:type="dxa"/>
            <w:vAlign w:val="center"/>
          </w:tcPr>
          <w:p w14:paraId="7A9085BB">
            <w:pPr>
              <w:spacing w:line="480" w:lineRule="exact"/>
              <w:rPr>
                <w:rFonts w:ascii="Times New Roman" w:hAnsi="Times New Roman" w:eastAsia="仿宋_GB2312" w:cs="Times New Roman"/>
                <w:w w:val="95"/>
                <w:sz w:val="28"/>
                <w:szCs w:val="28"/>
              </w:rPr>
            </w:pPr>
            <w:r>
              <w:rPr>
                <w:rFonts w:ascii="Times New Roman" w:hAnsi="Times New Roman" w:eastAsia="仿宋_GB2312" w:cs="Times New Roman"/>
                <w:w w:val="95"/>
                <w:sz w:val="28"/>
                <w:szCs w:val="28"/>
              </w:rPr>
              <w:t>宜选择有绿色建筑评级认证或其他绿色低碳相关认证的场地。</w:t>
            </w:r>
          </w:p>
        </w:tc>
      </w:tr>
      <w:tr w14:paraId="726F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76F02529">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7</w:t>
            </w:r>
          </w:p>
        </w:tc>
        <w:tc>
          <w:tcPr>
            <w:tcW w:w="7814" w:type="dxa"/>
            <w:vAlign w:val="center"/>
          </w:tcPr>
          <w:p w14:paraId="01ED2BCB">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宜增加场地清洁能源、绿色电力使用比例。</w:t>
            </w:r>
          </w:p>
        </w:tc>
      </w:tr>
      <w:tr w14:paraId="43D3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9" w:type="dxa"/>
            <w:gridSpan w:val="2"/>
            <w:vAlign w:val="center"/>
          </w:tcPr>
          <w:p w14:paraId="21063F29">
            <w:pPr>
              <w:spacing w:line="480" w:lineRule="exact"/>
              <w:jc w:val="center"/>
              <w:rPr>
                <w:rFonts w:ascii="Times New Roman" w:hAnsi="Times New Roman" w:eastAsia="仿宋_GB2312" w:cs="Times New Roman"/>
                <w:sz w:val="28"/>
                <w:szCs w:val="28"/>
              </w:rPr>
            </w:pPr>
            <w:bookmarkStart w:id="8" w:name="OLE_LINK4"/>
            <w:r>
              <w:rPr>
                <w:rFonts w:ascii="Times New Roman" w:hAnsi="Times New Roman" w:eastAsia="楷体_GB2312" w:cs="Times New Roman"/>
                <w:b/>
                <w:bCs/>
                <w:sz w:val="28"/>
                <w:szCs w:val="28"/>
              </w:rPr>
              <w:t>交通减排措施</w:t>
            </w:r>
            <w:bookmarkEnd w:id="8"/>
          </w:p>
        </w:tc>
      </w:tr>
      <w:tr w14:paraId="4F57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774E4711">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w:t>
            </w:r>
          </w:p>
        </w:tc>
        <w:tc>
          <w:tcPr>
            <w:tcW w:w="7814" w:type="dxa"/>
            <w:vAlign w:val="center"/>
          </w:tcPr>
          <w:p w14:paraId="65425229">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鼓励参会者绿色出行，宜鼓励参会者选择排放量更小的交通工具。</w:t>
            </w:r>
          </w:p>
        </w:tc>
      </w:tr>
      <w:tr w14:paraId="6825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3003B342">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w:t>
            </w:r>
          </w:p>
        </w:tc>
        <w:tc>
          <w:tcPr>
            <w:tcW w:w="7814" w:type="dxa"/>
            <w:vAlign w:val="center"/>
          </w:tcPr>
          <w:p w14:paraId="07A78365">
            <w:pPr>
              <w:spacing w:line="480" w:lineRule="exact"/>
              <w:rPr>
                <w:rFonts w:ascii="Times New Roman" w:hAnsi="Times New Roman" w:eastAsia="仿宋_GB2312" w:cs="Times New Roman"/>
                <w:sz w:val="28"/>
                <w:szCs w:val="28"/>
              </w:rPr>
            </w:pPr>
            <w:r>
              <w:rPr>
                <w:rFonts w:ascii="Times New Roman" w:hAnsi="Times New Roman" w:eastAsia="仿宋_GB2312" w:cs="Times New Roman"/>
                <w:w w:val="99"/>
                <w:sz w:val="28"/>
                <w:szCs w:val="28"/>
              </w:rPr>
              <w:t>会议组织方给参会者提供绿色出行方式选择。宜提供酒店、大型活动场地至到达/出发点（火车站、机场）之间的班车服务。</w:t>
            </w:r>
          </w:p>
        </w:tc>
      </w:tr>
      <w:tr w14:paraId="6F2D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9" w:type="dxa"/>
            <w:gridSpan w:val="2"/>
            <w:vAlign w:val="center"/>
          </w:tcPr>
          <w:p w14:paraId="27A6D46D">
            <w:pPr>
              <w:spacing w:line="480" w:lineRule="exact"/>
              <w:jc w:val="center"/>
              <w:rPr>
                <w:rFonts w:ascii="Times New Roman" w:hAnsi="Times New Roman" w:eastAsia="仿宋_GB2312" w:cs="Times New Roman"/>
                <w:sz w:val="28"/>
                <w:szCs w:val="28"/>
              </w:rPr>
            </w:pPr>
            <w:bookmarkStart w:id="9" w:name="OLE_LINK5"/>
            <w:r>
              <w:rPr>
                <w:rFonts w:ascii="Times New Roman" w:hAnsi="Times New Roman" w:eastAsia="楷体_GB2312" w:cs="Times New Roman"/>
                <w:b/>
                <w:bCs/>
                <w:sz w:val="28"/>
                <w:szCs w:val="28"/>
              </w:rPr>
              <w:t>住宿减排措施</w:t>
            </w:r>
            <w:bookmarkEnd w:id="9"/>
          </w:p>
        </w:tc>
      </w:tr>
      <w:tr w14:paraId="3DC1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1179C67E">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w:t>
            </w:r>
          </w:p>
        </w:tc>
        <w:tc>
          <w:tcPr>
            <w:tcW w:w="7814" w:type="dxa"/>
            <w:vAlign w:val="center"/>
          </w:tcPr>
          <w:p w14:paraId="558E5736">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应选择交通便利的酒店，如酒店离大型活动场地尽可能近，或能步行到达主要公共交通枢纽或市中心。</w:t>
            </w:r>
          </w:p>
        </w:tc>
      </w:tr>
      <w:tr w14:paraId="6474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15F9B180">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11</w:t>
            </w:r>
          </w:p>
        </w:tc>
        <w:tc>
          <w:tcPr>
            <w:tcW w:w="7814" w:type="dxa"/>
            <w:vAlign w:val="center"/>
          </w:tcPr>
          <w:p w14:paraId="2B34D468">
            <w:pPr>
              <w:spacing w:line="480" w:lineRule="exact"/>
              <w:rPr>
                <w:rFonts w:ascii="Times New Roman" w:hAnsi="Times New Roman" w:eastAsia="仿宋_GB2312" w:cs="Times New Roman"/>
                <w:sz w:val="28"/>
                <w:szCs w:val="28"/>
              </w:rPr>
            </w:pPr>
            <w:r>
              <w:rPr>
                <w:rFonts w:ascii="Times New Roman" w:hAnsi="Times New Roman" w:eastAsia="仿宋_GB2312" w:cs="Times New Roman"/>
                <w:w w:val="97"/>
                <w:sz w:val="28"/>
                <w:szCs w:val="28"/>
              </w:rPr>
              <w:t>宜选择有绿色建筑评价标识或其他绿色低碳相关认证的酒店。</w:t>
            </w:r>
          </w:p>
        </w:tc>
      </w:tr>
      <w:tr w14:paraId="7790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53E4D259">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12</w:t>
            </w:r>
          </w:p>
        </w:tc>
        <w:tc>
          <w:tcPr>
            <w:tcW w:w="7814" w:type="dxa"/>
            <w:vAlign w:val="center"/>
          </w:tcPr>
          <w:p w14:paraId="6C829CF1">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宜选择可为客人提供多种低碳服务的酒店，如提供床单毛巾的更换选择、提供再生纸制品、尽可能少提供一次性物品、合理回收一次性物品等。</w:t>
            </w:r>
          </w:p>
        </w:tc>
      </w:tr>
      <w:tr w14:paraId="2442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9" w:type="dxa"/>
            <w:gridSpan w:val="2"/>
            <w:vAlign w:val="center"/>
          </w:tcPr>
          <w:p w14:paraId="3ADC6898">
            <w:pPr>
              <w:spacing w:line="480" w:lineRule="exact"/>
              <w:jc w:val="center"/>
              <w:rPr>
                <w:rFonts w:ascii="Times New Roman" w:hAnsi="Times New Roman" w:eastAsia="仿宋_GB2312" w:cs="Times New Roman"/>
                <w:sz w:val="28"/>
                <w:szCs w:val="28"/>
              </w:rPr>
            </w:pPr>
            <w:bookmarkStart w:id="10" w:name="OLE_LINK6"/>
            <w:r>
              <w:rPr>
                <w:rFonts w:ascii="Times New Roman" w:hAnsi="Times New Roman" w:eastAsia="楷体_GB2312" w:cs="Times New Roman"/>
                <w:b/>
                <w:bCs/>
                <w:sz w:val="28"/>
                <w:szCs w:val="28"/>
              </w:rPr>
              <w:t>餐饮减排措施</w:t>
            </w:r>
            <w:bookmarkEnd w:id="10"/>
          </w:p>
        </w:tc>
      </w:tr>
      <w:tr w14:paraId="445A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0CD4A33D">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13</w:t>
            </w:r>
          </w:p>
        </w:tc>
        <w:tc>
          <w:tcPr>
            <w:tcW w:w="7814" w:type="dxa"/>
            <w:vAlign w:val="center"/>
          </w:tcPr>
          <w:p w14:paraId="107D5E42">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应避免使用一次性餐具。</w:t>
            </w:r>
          </w:p>
        </w:tc>
      </w:tr>
      <w:tr w14:paraId="1752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34ED737F">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14</w:t>
            </w:r>
          </w:p>
        </w:tc>
        <w:tc>
          <w:tcPr>
            <w:tcW w:w="7814" w:type="dxa"/>
            <w:vAlign w:val="center"/>
          </w:tcPr>
          <w:p w14:paraId="207402BB">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应告知饮食供应商参会者的确切人数，避免浪费。</w:t>
            </w:r>
          </w:p>
        </w:tc>
      </w:tr>
      <w:tr w14:paraId="4B9F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7217907A">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15</w:t>
            </w:r>
          </w:p>
        </w:tc>
        <w:tc>
          <w:tcPr>
            <w:tcW w:w="7814" w:type="dxa"/>
            <w:vAlign w:val="center"/>
          </w:tcPr>
          <w:p w14:paraId="5BBD2DF7">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宜选择大型活动举办所在地种植和生产的食品饮料。</w:t>
            </w:r>
          </w:p>
        </w:tc>
      </w:tr>
      <w:tr w14:paraId="1F16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1D729827">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16</w:t>
            </w:r>
          </w:p>
        </w:tc>
        <w:tc>
          <w:tcPr>
            <w:tcW w:w="7814" w:type="dxa"/>
            <w:vAlign w:val="center"/>
          </w:tcPr>
          <w:p w14:paraId="737F71B9">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宜优先选择自助餐。若按份提供餐食，宜提供大、中、小不同分量，供参会人员视需求选取。</w:t>
            </w:r>
          </w:p>
        </w:tc>
      </w:tr>
      <w:tr w14:paraId="6133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197A0CD4">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17</w:t>
            </w:r>
          </w:p>
        </w:tc>
        <w:tc>
          <w:tcPr>
            <w:tcW w:w="7814" w:type="dxa"/>
            <w:vAlign w:val="center"/>
          </w:tcPr>
          <w:p w14:paraId="66A081D0">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宜提供素食餐饮的选择，尽可能最小化提供肉类产品。</w:t>
            </w:r>
          </w:p>
        </w:tc>
      </w:tr>
      <w:tr w14:paraId="329F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759" w:type="dxa"/>
            <w:gridSpan w:val="2"/>
            <w:vAlign w:val="center"/>
          </w:tcPr>
          <w:p w14:paraId="72E4B058">
            <w:pPr>
              <w:spacing w:line="480" w:lineRule="exact"/>
              <w:jc w:val="center"/>
              <w:rPr>
                <w:rFonts w:ascii="Times New Roman" w:hAnsi="Times New Roman" w:eastAsia="仿宋_GB2312" w:cs="Times New Roman"/>
                <w:sz w:val="28"/>
                <w:szCs w:val="28"/>
              </w:rPr>
            </w:pPr>
            <w:r>
              <w:rPr>
                <w:rFonts w:ascii="Times New Roman" w:hAnsi="Times New Roman" w:eastAsia="楷体_GB2312" w:cs="Times New Roman"/>
                <w:b/>
                <w:bCs/>
                <w:sz w:val="28"/>
                <w:szCs w:val="28"/>
              </w:rPr>
              <w:t>大型活动耗材减排措施</w:t>
            </w:r>
          </w:p>
        </w:tc>
      </w:tr>
      <w:tr w14:paraId="471E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45" w:type="dxa"/>
            <w:vAlign w:val="center"/>
          </w:tcPr>
          <w:p w14:paraId="43706F5B">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18</w:t>
            </w:r>
          </w:p>
        </w:tc>
        <w:tc>
          <w:tcPr>
            <w:tcW w:w="7814" w:type="dxa"/>
            <w:vAlign w:val="center"/>
          </w:tcPr>
          <w:p w14:paraId="6736D6E1">
            <w:pPr>
              <w:spacing w:line="480" w:lineRule="exact"/>
              <w:rPr>
                <w:rFonts w:ascii="Times New Roman" w:hAnsi="Times New Roman" w:eastAsia="仿宋_GB2312" w:cs="Times New Roman"/>
                <w:sz w:val="28"/>
                <w:szCs w:val="28"/>
              </w:rPr>
            </w:pPr>
            <w:r>
              <w:rPr>
                <w:rFonts w:ascii="Times New Roman" w:hAnsi="Times New Roman" w:eastAsia="仿宋_GB2312" w:cs="Times New Roman"/>
                <w:w w:val="99"/>
                <w:sz w:val="28"/>
                <w:szCs w:val="28"/>
              </w:rPr>
              <w:t>应使用信息化方式收集参会信息，如电子邮件、网站、APP 等。</w:t>
            </w:r>
          </w:p>
        </w:tc>
      </w:tr>
      <w:tr w14:paraId="5765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45" w:type="dxa"/>
            <w:vAlign w:val="center"/>
          </w:tcPr>
          <w:p w14:paraId="3F52753B">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19</w:t>
            </w:r>
          </w:p>
        </w:tc>
        <w:tc>
          <w:tcPr>
            <w:tcW w:w="7814" w:type="dxa"/>
            <w:vAlign w:val="center"/>
          </w:tcPr>
          <w:p w14:paraId="1A5F071D">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应尽量提供电子形式的材料，减少纸质文件的使用。</w:t>
            </w:r>
          </w:p>
        </w:tc>
      </w:tr>
      <w:tr w14:paraId="1164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7792279A">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w:t>
            </w:r>
          </w:p>
        </w:tc>
        <w:tc>
          <w:tcPr>
            <w:tcW w:w="7814" w:type="dxa"/>
            <w:vAlign w:val="center"/>
          </w:tcPr>
          <w:p w14:paraId="3F171267">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若必须使用纸质材料，应选择大型活动所在地印刷，减少材料的运输消耗。宜使用再生纸双面黑白打印。</w:t>
            </w:r>
          </w:p>
        </w:tc>
      </w:tr>
      <w:tr w14:paraId="7430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7D31C60A">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21</w:t>
            </w:r>
          </w:p>
        </w:tc>
        <w:tc>
          <w:tcPr>
            <w:tcW w:w="7814" w:type="dxa"/>
            <w:vAlign w:val="center"/>
          </w:tcPr>
          <w:p w14:paraId="43E2E5C8">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应不发放或少发放参会者礼物。</w:t>
            </w:r>
          </w:p>
        </w:tc>
      </w:tr>
      <w:tr w14:paraId="3A63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0504C63C">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22</w:t>
            </w:r>
          </w:p>
        </w:tc>
        <w:tc>
          <w:tcPr>
            <w:tcW w:w="7814" w:type="dxa"/>
            <w:vAlign w:val="center"/>
          </w:tcPr>
          <w:p w14:paraId="0B426EAC">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应设计并制作可重复使用的活动物料，宜使用可循环再生材料制作活动物料，如横幅、标牌、工作证等。</w:t>
            </w:r>
          </w:p>
        </w:tc>
      </w:tr>
      <w:tr w14:paraId="534C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17FDBFA9">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23</w:t>
            </w:r>
          </w:p>
        </w:tc>
        <w:tc>
          <w:tcPr>
            <w:tcW w:w="7814" w:type="dxa"/>
            <w:vAlign w:val="center"/>
          </w:tcPr>
          <w:p w14:paraId="280D1DF6">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应不用或者减少一次性装饰物料，如气球、彩旗、花卉等。</w:t>
            </w:r>
          </w:p>
        </w:tc>
      </w:tr>
      <w:tr w14:paraId="6E6D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0315191E">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24</w:t>
            </w:r>
          </w:p>
        </w:tc>
        <w:tc>
          <w:tcPr>
            <w:tcW w:w="7814" w:type="dxa"/>
            <w:vAlign w:val="center"/>
          </w:tcPr>
          <w:p w14:paraId="0371FB08">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应优先采购具有碳足迹标识认证的商品。</w:t>
            </w:r>
          </w:p>
        </w:tc>
      </w:tr>
    </w:tbl>
    <w:p w14:paraId="6D3931F0">
      <w:pPr>
        <w:spacing w:after="0" w:line="56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注：1.以上使用“应”作出要求的减排措施，须纳入大型活动组织者的减排措施；使用“宜”作出要求的减排措施，尽可能纳入大型活动组织者的减排措施。</w:t>
      </w:r>
    </w:p>
    <w:p w14:paraId="0A0B26B0">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2.大型活动组织者可结合活动实际情况制定合理的减排措施实施方案应包括但不限于附件2中提供的减排措施。</w:t>
      </w:r>
    </w:p>
    <w:p w14:paraId="17C47805">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0EB453C2">
      <w:pPr>
        <w:jc w:val="left"/>
        <w:outlineLvl w:val="0"/>
        <w:rPr>
          <w:rFonts w:ascii="Times New Roman" w:hAnsi="Times New Roman" w:eastAsia="黑体" w:cs="Times New Roman"/>
          <w:sz w:val="32"/>
          <w:szCs w:val="32"/>
        </w:rPr>
      </w:pPr>
      <w:r>
        <w:rPr>
          <w:rFonts w:ascii="Times New Roman" w:hAnsi="Times New Roman" w:eastAsia="黑体" w:cs="Times New Roman"/>
          <w:sz w:val="32"/>
          <w:szCs w:val="32"/>
        </w:rPr>
        <w:t>附件3</w:t>
      </w:r>
    </w:p>
    <w:p w14:paraId="04CFFDFB">
      <w:pPr>
        <w:spacing w:after="156" w:afterLines="50" w:line="560" w:lineRule="exact"/>
        <w:jc w:val="center"/>
        <w:outlineLvl w:val="1"/>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大型活动碳中和申请表</w:t>
      </w:r>
    </w:p>
    <w:tbl>
      <w:tblPr>
        <w:tblStyle w:val="13"/>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6952"/>
      </w:tblGrid>
      <w:tr w14:paraId="5DA3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759FD429">
            <w:pPr>
              <w:spacing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活动名称</w:t>
            </w:r>
          </w:p>
        </w:tc>
        <w:tc>
          <w:tcPr>
            <w:tcW w:w="6952" w:type="dxa"/>
            <w:vAlign w:val="center"/>
          </w:tcPr>
          <w:p w14:paraId="409360B5">
            <w:pPr>
              <w:spacing w:line="560" w:lineRule="exact"/>
              <w:rPr>
                <w:rFonts w:ascii="Times New Roman" w:hAnsi="Times New Roman" w:eastAsia="仿宋_GB2312" w:cs="Times New Roman"/>
                <w:sz w:val="28"/>
                <w:szCs w:val="28"/>
              </w:rPr>
            </w:pPr>
          </w:p>
        </w:tc>
      </w:tr>
      <w:tr w14:paraId="3894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18357B58">
            <w:pPr>
              <w:spacing w:after="0" w:line="44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活动类型</w:t>
            </w:r>
          </w:p>
        </w:tc>
        <w:tc>
          <w:tcPr>
            <w:tcW w:w="6952" w:type="dxa"/>
            <w:vAlign w:val="center"/>
          </w:tcPr>
          <w:p w14:paraId="1962884F">
            <w:pPr>
              <w:spacing w:after="0" w:line="440" w:lineRule="exact"/>
              <w:rPr>
                <w:rFonts w:ascii="Times New Roman" w:hAnsi="Times New Roman" w:eastAsia="仿宋_GB2312" w:cs="Times New Roman"/>
                <w:w w:val="95"/>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演出</w:t>
            </w:r>
            <w:r>
              <w:rPr>
                <w:rFonts w:ascii="Times New Roman" w:hAnsi="Times New Roman" w:eastAsia="仿宋_GB2312" w:cs="Times New Roman"/>
                <w:w w:val="95"/>
                <w:kern w:val="0"/>
                <w:sz w:val="28"/>
                <w:szCs w:val="28"/>
              </w:rPr>
              <w:t xml:space="preserve">           </w:t>
            </w:r>
            <w:r>
              <w:rPr>
                <w:rFonts w:ascii="Times New Roman" w:hAnsi="Times New Roman" w:eastAsia="仿宋_GB2312" w:cs="Times New Roman"/>
                <w:w w:val="95"/>
                <w:kern w:val="0"/>
                <w:sz w:val="28"/>
                <w:szCs w:val="28"/>
              </w:rPr>
              <w:sym w:font="Wingdings 2" w:char="00A3"/>
            </w:r>
            <w:r>
              <w:rPr>
                <w:rFonts w:ascii="Times New Roman" w:hAnsi="Times New Roman" w:eastAsia="仿宋_GB2312" w:cs="Times New Roman"/>
                <w:w w:val="95"/>
                <w:kern w:val="0"/>
                <w:sz w:val="28"/>
                <w:szCs w:val="28"/>
              </w:rPr>
              <w:t xml:space="preserve">赛事         </w:t>
            </w:r>
            <w:r>
              <w:rPr>
                <w:rFonts w:ascii="Times New Roman" w:hAnsi="Times New Roman" w:eastAsia="仿宋_GB2312" w:cs="Times New Roman"/>
                <w:w w:val="95"/>
                <w:kern w:val="0"/>
                <w:sz w:val="28"/>
                <w:szCs w:val="28"/>
              </w:rPr>
              <w:sym w:font="Wingdings 2" w:char="00A3"/>
            </w:r>
            <w:r>
              <w:rPr>
                <w:rFonts w:ascii="Times New Roman" w:hAnsi="Times New Roman" w:eastAsia="仿宋_GB2312" w:cs="Times New Roman"/>
                <w:w w:val="95"/>
                <w:kern w:val="0"/>
                <w:sz w:val="28"/>
                <w:szCs w:val="28"/>
              </w:rPr>
              <w:t>会议</w:t>
            </w:r>
          </w:p>
          <w:p w14:paraId="4D7DF8A3">
            <w:pPr>
              <w:spacing w:after="0" w:line="440" w:lineRule="exact"/>
              <w:rPr>
                <w:rFonts w:ascii="Times New Roman" w:hAnsi="Times New Roman" w:eastAsia="仿宋_GB2312" w:cs="Times New Roman"/>
                <w:w w:val="95"/>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论坛</w:t>
            </w:r>
            <w:r>
              <w:rPr>
                <w:rFonts w:ascii="Times New Roman" w:hAnsi="Times New Roman" w:eastAsia="仿宋_GB2312" w:cs="Times New Roman"/>
                <w:w w:val="95"/>
                <w:kern w:val="0"/>
                <w:sz w:val="28"/>
                <w:szCs w:val="28"/>
              </w:rPr>
              <w:t xml:space="preserve">           </w:t>
            </w:r>
            <w:r>
              <w:rPr>
                <w:rFonts w:ascii="Times New Roman" w:hAnsi="Times New Roman" w:eastAsia="仿宋_GB2312" w:cs="Times New Roman"/>
                <w:w w:val="95"/>
                <w:kern w:val="0"/>
                <w:sz w:val="28"/>
                <w:szCs w:val="28"/>
              </w:rPr>
              <w:sym w:font="Wingdings 2" w:char="00A3"/>
            </w:r>
            <w:r>
              <w:rPr>
                <w:rFonts w:ascii="Times New Roman" w:hAnsi="Times New Roman" w:eastAsia="仿宋_GB2312" w:cs="Times New Roman"/>
                <w:w w:val="95"/>
                <w:kern w:val="0"/>
                <w:sz w:val="28"/>
                <w:szCs w:val="28"/>
              </w:rPr>
              <w:t xml:space="preserve">展览         </w:t>
            </w:r>
            <w:r>
              <w:rPr>
                <w:rFonts w:ascii="Times New Roman" w:hAnsi="Times New Roman" w:eastAsia="仿宋_GB2312" w:cs="Times New Roman"/>
                <w:w w:val="95"/>
                <w:kern w:val="0"/>
                <w:sz w:val="28"/>
                <w:szCs w:val="28"/>
              </w:rPr>
              <w:sym w:font="Wingdings 2" w:char="00A3"/>
            </w:r>
            <w:r>
              <w:rPr>
                <w:rFonts w:ascii="Times New Roman" w:hAnsi="Times New Roman" w:eastAsia="仿宋_GB2312" w:cs="Times New Roman"/>
                <w:w w:val="95"/>
                <w:kern w:val="0"/>
                <w:sz w:val="28"/>
                <w:szCs w:val="28"/>
              </w:rPr>
              <w:t>宣传</w:t>
            </w:r>
          </w:p>
          <w:p w14:paraId="086D4B0B">
            <w:pPr>
              <w:spacing w:after="0" w:line="440" w:lineRule="exact"/>
              <w:rPr>
                <w:rFonts w:ascii="Times New Roman" w:hAnsi="Times New Roman" w:eastAsia="仿宋_GB2312" w:cs="Times New Roman"/>
                <w:sz w:val="28"/>
                <w:szCs w:val="28"/>
              </w:rPr>
            </w:pPr>
            <w:r>
              <w:rPr>
                <w:rFonts w:ascii="Times New Roman" w:hAnsi="Times New Roman" w:eastAsia="仿宋_GB2312" w:cs="Times New Roman"/>
                <w:w w:val="95"/>
                <w:kern w:val="0"/>
                <w:sz w:val="28"/>
                <w:szCs w:val="28"/>
              </w:rPr>
              <w:sym w:font="Wingdings 2" w:char="00A3"/>
            </w:r>
            <w:r>
              <w:rPr>
                <w:rFonts w:ascii="Times New Roman" w:hAnsi="Times New Roman" w:eastAsia="仿宋_GB2312" w:cs="Times New Roman"/>
                <w:w w:val="95"/>
                <w:kern w:val="0"/>
                <w:sz w:val="28"/>
                <w:szCs w:val="28"/>
              </w:rPr>
              <w:t>其他</w:t>
            </w:r>
            <w:r>
              <w:rPr>
                <w:rFonts w:ascii="Times New Roman" w:hAnsi="Times New Roman" w:eastAsia="仿宋_GB2312" w:cs="Times New Roman"/>
                <w:w w:val="95"/>
                <w:kern w:val="0"/>
                <w:sz w:val="28"/>
                <w:szCs w:val="28"/>
                <w:u w:val="single"/>
              </w:rPr>
              <w:t xml:space="preserve">       </w:t>
            </w:r>
          </w:p>
        </w:tc>
      </w:tr>
      <w:tr w14:paraId="0B6B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5C3566D7">
            <w:pPr>
              <w:spacing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活动时间</w:t>
            </w:r>
          </w:p>
        </w:tc>
        <w:tc>
          <w:tcPr>
            <w:tcW w:w="6952" w:type="dxa"/>
            <w:vAlign w:val="center"/>
          </w:tcPr>
          <w:p w14:paraId="1DBFDE9E">
            <w:pPr>
              <w:spacing w:line="560" w:lineRule="exact"/>
              <w:rPr>
                <w:rFonts w:ascii="Times New Roman" w:hAnsi="Times New Roman" w:eastAsia="仿宋_GB2312" w:cs="Times New Roman"/>
                <w:sz w:val="28"/>
                <w:szCs w:val="28"/>
              </w:rPr>
            </w:pPr>
          </w:p>
        </w:tc>
      </w:tr>
      <w:tr w14:paraId="7E13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127EE302">
            <w:pPr>
              <w:spacing w:after="0" w:line="4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活动地点</w:t>
            </w:r>
          </w:p>
        </w:tc>
        <w:tc>
          <w:tcPr>
            <w:tcW w:w="6952" w:type="dxa"/>
            <w:vAlign w:val="center"/>
          </w:tcPr>
          <w:p w14:paraId="432D5202">
            <w:pPr>
              <w:spacing w:after="0" w:line="4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（具体的物理边界，例如地址、楼宇、楼层、大型活动房间门牌号等）</w:t>
            </w:r>
          </w:p>
        </w:tc>
      </w:tr>
      <w:tr w14:paraId="666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21E5FB2E">
            <w:pPr>
              <w:spacing w:after="0" w:line="4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活动人数</w:t>
            </w:r>
          </w:p>
        </w:tc>
        <w:tc>
          <w:tcPr>
            <w:tcW w:w="6952" w:type="dxa"/>
            <w:vAlign w:val="center"/>
          </w:tcPr>
          <w:p w14:paraId="47DB6D36">
            <w:pPr>
              <w:spacing w:after="0" w:line="460" w:lineRule="exact"/>
              <w:rPr>
                <w:rFonts w:ascii="Times New Roman" w:hAnsi="Times New Roman" w:eastAsia="仿宋_GB2312" w:cs="Times New Roman"/>
                <w:sz w:val="28"/>
                <w:szCs w:val="28"/>
              </w:rPr>
            </w:pPr>
          </w:p>
        </w:tc>
      </w:tr>
      <w:tr w14:paraId="1687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6E79DFE1">
            <w:pPr>
              <w:spacing w:after="0" w:line="4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活动内容</w:t>
            </w:r>
          </w:p>
        </w:tc>
        <w:tc>
          <w:tcPr>
            <w:tcW w:w="6952" w:type="dxa"/>
            <w:vAlign w:val="center"/>
          </w:tcPr>
          <w:p w14:paraId="31923969">
            <w:pPr>
              <w:spacing w:after="0" w:line="460" w:lineRule="exact"/>
              <w:rPr>
                <w:rFonts w:ascii="Times New Roman" w:hAnsi="Times New Roman" w:eastAsia="仿宋_GB2312" w:cs="Times New Roman"/>
                <w:sz w:val="28"/>
                <w:szCs w:val="28"/>
              </w:rPr>
            </w:pPr>
          </w:p>
        </w:tc>
      </w:tr>
      <w:tr w14:paraId="2DB3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0F0A0C93">
            <w:pPr>
              <w:spacing w:after="0" w:line="4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组织单位</w:t>
            </w:r>
          </w:p>
        </w:tc>
        <w:tc>
          <w:tcPr>
            <w:tcW w:w="6952" w:type="dxa"/>
            <w:vAlign w:val="center"/>
          </w:tcPr>
          <w:p w14:paraId="78A7892E">
            <w:pPr>
              <w:spacing w:after="0" w:line="4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（主办、协办等所有单位）</w:t>
            </w:r>
          </w:p>
        </w:tc>
      </w:tr>
      <w:tr w14:paraId="6BD9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6AC284C3">
            <w:pPr>
              <w:spacing w:after="0" w:line="4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申请单位名称</w:t>
            </w:r>
          </w:p>
        </w:tc>
        <w:tc>
          <w:tcPr>
            <w:tcW w:w="6952" w:type="dxa"/>
            <w:vAlign w:val="center"/>
          </w:tcPr>
          <w:p w14:paraId="4F5C3ED2">
            <w:pPr>
              <w:spacing w:after="0" w:line="460" w:lineRule="exact"/>
              <w:rPr>
                <w:rFonts w:ascii="Times New Roman" w:hAnsi="Times New Roman" w:eastAsia="仿宋_GB2312" w:cs="Times New Roman"/>
                <w:sz w:val="28"/>
                <w:szCs w:val="28"/>
              </w:rPr>
            </w:pPr>
          </w:p>
        </w:tc>
      </w:tr>
      <w:tr w14:paraId="4F97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51717D79">
            <w:pPr>
              <w:spacing w:after="0" w:line="4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联系地址</w:t>
            </w:r>
          </w:p>
        </w:tc>
        <w:tc>
          <w:tcPr>
            <w:tcW w:w="6952" w:type="dxa"/>
            <w:vAlign w:val="center"/>
          </w:tcPr>
          <w:p w14:paraId="19FA6F58">
            <w:pPr>
              <w:spacing w:after="0" w:line="460" w:lineRule="exact"/>
              <w:rPr>
                <w:rFonts w:ascii="Times New Roman" w:hAnsi="Times New Roman" w:eastAsia="仿宋_GB2312" w:cs="Times New Roman"/>
                <w:sz w:val="28"/>
                <w:szCs w:val="28"/>
              </w:rPr>
            </w:pPr>
          </w:p>
        </w:tc>
      </w:tr>
      <w:tr w14:paraId="7695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905" w:type="dxa"/>
            <w:vAlign w:val="center"/>
          </w:tcPr>
          <w:p w14:paraId="2544F08B">
            <w:pPr>
              <w:spacing w:after="0" w:line="4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联系方式</w:t>
            </w:r>
          </w:p>
        </w:tc>
        <w:tc>
          <w:tcPr>
            <w:tcW w:w="6952" w:type="dxa"/>
            <w:vAlign w:val="center"/>
          </w:tcPr>
          <w:p w14:paraId="3F1CBE72">
            <w:pPr>
              <w:spacing w:after="0" w:line="4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责任部门：</w:t>
            </w:r>
          </w:p>
          <w:p w14:paraId="3F40B0E0">
            <w:pPr>
              <w:spacing w:after="0" w:line="4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p>
          <w:p w14:paraId="2EFBF6C3">
            <w:pPr>
              <w:spacing w:after="0" w:line="4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联系方式：</w:t>
            </w:r>
          </w:p>
          <w:p w14:paraId="4A329372">
            <w:pPr>
              <w:spacing w:after="0" w:line="4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电子邮箱：</w:t>
            </w:r>
          </w:p>
        </w:tc>
      </w:tr>
      <w:tr w14:paraId="5191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05" w:type="dxa"/>
            <w:vMerge w:val="restart"/>
            <w:vAlign w:val="center"/>
          </w:tcPr>
          <w:p w14:paraId="08DC6FA5">
            <w:pPr>
              <w:spacing w:after="0" w:line="4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碳中和承诺</w:t>
            </w:r>
          </w:p>
        </w:tc>
        <w:tc>
          <w:tcPr>
            <w:tcW w:w="6952" w:type="dxa"/>
            <w:vAlign w:val="center"/>
          </w:tcPr>
          <w:p w14:paraId="51D9B13A">
            <w:pPr>
              <w:spacing w:after="0" w:line="4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本单位承诺本次活动实现碳中和，并保证上述所提供的信息及相关材料真实准确、完整有效。</w:t>
            </w:r>
          </w:p>
        </w:tc>
      </w:tr>
      <w:tr w14:paraId="3DC3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905" w:type="dxa"/>
            <w:vMerge w:val="continue"/>
            <w:vAlign w:val="center"/>
          </w:tcPr>
          <w:p w14:paraId="4D407D60">
            <w:pPr>
              <w:spacing w:after="0" w:line="460" w:lineRule="exact"/>
              <w:jc w:val="center"/>
              <w:rPr>
                <w:rFonts w:ascii="Times New Roman" w:hAnsi="Times New Roman" w:eastAsia="仿宋_GB2312" w:cs="Times New Roman"/>
                <w:sz w:val="28"/>
                <w:szCs w:val="28"/>
              </w:rPr>
            </w:pPr>
          </w:p>
        </w:tc>
        <w:tc>
          <w:tcPr>
            <w:tcW w:w="6952" w:type="dxa"/>
            <w:vAlign w:val="center"/>
          </w:tcPr>
          <w:p w14:paraId="2AA9E34F">
            <w:pPr>
              <w:spacing w:after="0" w:line="4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负责人签字（加盖公章）：</w:t>
            </w:r>
          </w:p>
          <w:p w14:paraId="363473C6">
            <w:pPr>
              <w:spacing w:after="0" w:line="460" w:lineRule="exact"/>
              <w:rPr>
                <w:rFonts w:ascii="Times New Roman" w:hAnsi="Times New Roman" w:eastAsia="仿宋_GB2312" w:cs="Times New Roman"/>
                <w:sz w:val="28"/>
                <w:szCs w:val="28"/>
              </w:rPr>
            </w:pPr>
          </w:p>
          <w:p w14:paraId="10CCE140">
            <w:pPr>
              <w:spacing w:after="0" w:line="4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日期：   年  月  日</w:t>
            </w:r>
          </w:p>
        </w:tc>
      </w:tr>
    </w:tbl>
    <w:p w14:paraId="3FED2A45">
      <w:pPr>
        <w:spacing w:line="20" w:lineRule="exact"/>
        <w:jc w:val="left"/>
        <w:rPr>
          <w:rFonts w:ascii="Times New Roman" w:hAnsi="Times New Roman" w:eastAsia="仿宋_GB2312" w:cs="Times New Roman"/>
          <w:sz w:val="32"/>
          <w:szCs w:val="32"/>
        </w:rPr>
      </w:pPr>
    </w:p>
    <w:p w14:paraId="67EB6B43">
      <w:pPr>
        <w:jc w:val="left"/>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附件4</w:t>
      </w:r>
    </w:p>
    <w:p w14:paraId="0034B217">
      <w:pPr>
        <w:spacing w:after="156" w:afterLines="50" w:line="560" w:lineRule="exact"/>
        <w:jc w:val="center"/>
        <w:outlineLvl w:val="1"/>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大型活动碳中和实施计划表</w:t>
      </w:r>
    </w:p>
    <w:tbl>
      <w:tblPr>
        <w:tblStyle w:val="13"/>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2104"/>
        <w:gridCol w:w="2188"/>
        <w:gridCol w:w="2530"/>
      </w:tblGrid>
      <w:tr w14:paraId="0452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vAlign w:val="center"/>
          </w:tcPr>
          <w:p w14:paraId="7DD3710B">
            <w:pPr>
              <w:spacing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活动名称</w:t>
            </w:r>
          </w:p>
        </w:tc>
        <w:tc>
          <w:tcPr>
            <w:tcW w:w="6822" w:type="dxa"/>
            <w:gridSpan w:val="3"/>
            <w:vAlign w:val="center"/>
          </w:tcPr>
          <w:p w14:paraId="4205F6B7">
            <w:pPr>
              <w:spacing w:line="560" w:lineRule="exact"/>
              <w:rPr>
                <w:rFonts w:ascii="Times New Roman" w:hAnsi="Times New Roman" w:eastAsia="仿宋_GB2312" w:cs="Times New Roman"/>
                <w:sz w:val="28"/>
                <w:szCs w:val="28"/>
              </w:rPr>
            </w:pPr>
          </w:p>
        </w:tc>
      </w:tr>
      <w:tr w14:paraId="75E7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vAlign w:val="center"/>
          </w:tcPr>
          <w:p w14:paraId="6F9C39D6">
            <w:pPr>
              <w:spacing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活动类型</w:t>
            </w:r>
          </w:p>
        </w:tc>
        <w:tc>
          <w:tcPr>
            <w:tcW w:w="6822" w:type="dxa"/>
            <w:gridSpan w:val="3"/>
            <w:vAlign w:val="center"/>
          </w:tcPr>
          <w:p w14:paraId="6C7213C4">
            <w:pPr>
              <w:spacing w:line="560" w:lineRule="exact"/>
              <w:rPr>
                <w:rFonts w:ascii="Times New Roman" w:hAnsi="Times New Roman" w:eastAsia="仿宋_GB2312" w:cs="Times New Roman"/>
                <w:w w:val="95"/>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演出</w:t>
            </w:r>
            <w:r>
              <w:rPr>
                <w:rFonts w:ascii="Times New Roman" w:hAnsi="Times New Roman" w:eastAsia="仿宋_GB2312" w:cs="Times New Roman"/>
                <w:w w:val="95"/>
                <w:kern w:val="0"/>
                <w:sz w:val="28"/>
                <w:szCs w:val="28"/>
              </w:rPr>
              <w:t xml:space="preserve">           </w:t>
            </w:r>
            <w:r>
              <w:rPr>
                <w:rFonts w:ascii="Times New Roman" w:hAnsi="Times New Roman" w:eastAsia="仿宋_GB2312" w:cs="Times New Roman"/>
                <w:w w:val="95"/>
                <w:kern w:val="0"/>
                <w:sz w:val="28"/>
                <w:szCs w:val="28"/>
              </w:rPr>
              <w:sym w:font="Wingdings 2" w:char="00A3"/>
            </w:r>
            <w:r>
              <w:rPr>
                <w:rFonts w:ascii="Times New Roman" w:hAnsi="Times New Roman" w:eastAsia="仿宋_GB2312" w:cs="Times New Roman"/>
                <w:w w:val="95"/>
                <w:kern w:val="0"/>
                <w:sz w:val="28"/>
                <w:szCs w:val="28"/>
              </w:rPr>
              <w:t xml:space="preserve">赛事         </w:t>
            </w:r>
            <w:r>
              <w:rPr>
                <w:rFonts w:ascii="Times New Roman" w:hAnsi="Times New Roman" w:eastAsia="仿宋_GB2312" w:cs="Times New Roman"/>
                <w:w w:val="95"/>
                <w:kern w:val="0"/>
                <w:sz w:val="28"/>
                <w:szCs w:val="28"/>
              </w:rPr>
              <w:sym w:font="Wingdings 2" w:char="00A3"/>
            </w:r>
            <w:r>
              <w:rPr>
                <w:rFonts w:ascii="Times New Roman" w:hAnsi="Times New Roman" w:eastAsia="仿宋_GB2312" w:cs="Times New Roman"/>
                <w:w w:val="95"/>
                <w:kern w:val="0"/>
                <w:sz w:val="28"/>
                <w:szCs w:val="28"/>
              </w:rPr>
              <w:t>会议</w:t>
            </w:r>
          </w:p>
          <w:p w14:paraId="2DAF66EA">
            <w:pPr>
              <w:spacing w:line="560" w:lineRule="exact"/>
              <w:rPr>
                <w:rFonts w:ascii="Times New Roman" w:hAnsi="Times New Roman" w:eastAsia="仿宋_GB2312" w:cs="Times New Roman"/>
                <w:w w:val="95"/>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论坛</w:t>
            </w:r>
            <w:r>
              <w:rPr>
                <w:rFonts w:ascii="Times New Roman" w:hAnsi="Times New Roman" w:eastAsia="仿宋_GB2312" w:cs="Times New Roman"/>
                <w:w w:val="95"/>
                <w:kern w:val="0"/>
                <w:sz w:val="28"/>
                <w:szCs w:val="28"/>
              </w:rPr>
              <w:t xml:space="preserve">           </w:t>
            </w:r>
            <w:r>
              <w:rPr>
                <w:rFonts w:ascii="Times New Roman" w:hAnsi="Times New Roman" w:eastAsia="仿宋_GB2312" w:cs="Times New Roman"/>
                <w:w w:val="95"/>
                <w:kern w:val="0"/>
                <w:sz w:val="28"/>
                <w:szCs w:val="28"/>
              </w:rPr>
              <w:sym w:font="Wingdings 2" w:char="00A3"/>
            </w:r>
            <w:r>
              <w:rPr>
                <w:rFonts w:ascii="Times New Roman" w:hAnsi="Times New Roman" w:eastAsia="仿宋_GB2312" w:cs="Times New Roman"/>
                <w:w w:val="95"/>
                <w:kern w:val="0"/>
                <w:sz w:val="28"/>
                <w:szCs w:val="28"/>
              </w:rPr>
              <w:t xml:space="preserve">展览         </w:t>
            </w:r>
            <w:r>
              <w:rPr>
                <w:rFonts w:ascii="Times New Roman" w:hAnsi="Times New Roman" w:eastAsia="仿宋_GB2312" w:cs="Times New Roman"/>
                <w:w w:val="95"/>
                <w:kern w:val="0"/>
                <w:sz w:val="28"/>
                <w:szCs w:val="28"/>
              </w:rPr>
              <w:sym w:font="Wingdings 2" w:char="00A3"/>
            </w:r>
            <w:r>
              <w:rPr>
                <w:rFonts w:ascii="Times New Roman" w:hAnsi="Times New Roman" w:eastAsia="仿宋_GB2312" w:cs="Times New Roman"/>
                <w:w w:val="95"/>
                <w:kern w:val="0"/>
                <w:sz w:val="28"/>
                <w:szCs w:val="28"/>
              </w:rPr>
              <w:t>宣传</w:t>
            </w:r>
          </w:p>
          <w:p w14:paraId="36C5B323">
            <w:pPr>
              <w:spacing w:line="560" w:lineRule="exact"/>
              <w:rPr>
                <w:rFonts w:ascii="Times New Roman" w:hAnsi="Times New Roman" w:eastAsia="仿宋_GB2312" w:cs="Times New Roman"/>
                <w:sz w:val="28"/>
                <w:szCs w:val="28"/>
              </w:rPr>
            </w:pPr>
            <w:r>
              <w:rPr>
                <w:rFonts w:ascii="Times New Roman" w:hAnsi="Times New Roman" w:eastAsia="仿宋_GB2312" w:cs="Times New Roman"/>
                <w:w w:val="95"/>
                <w:kern w:val="0"/>
                <w:sz w:val="28"/>
                <w:szCs w:val="28"/>
              </w:rPr>
              <w:sym w:font="Wingdings 2" w:char="00A3"/>
            </w:r>
            <w:r>
              <w:rPr>
                <w:rFonts w:ascii="Times New Roman" w:hAnsi="Times New Roman" w:eastAsia="仿宋_GB2312" w:cs="Times New Roman"/>
                <w:w w:val="95"/>
                <w:kern w:val="0"/>
                <w:sz w:val="28"/>
                <w:szCs w:val="28"/>
              </w:rPr>
              <w:t>其他</w:t>
            </w:r>
            <w:r>
              <w:rPr>
                <w:rFonts w:ascii="Times New Roman" w:hAnsi="Times New Roman" w:eastAsia="仿宋_GB2312" w:cs="Times New Roman"/>
                <w:w w:val="95"/>
                <w:kern w:val="0"/>
                <w:sz w:val="28"/>
                <w:szCs w:val="28"/>
                <w:u w:val="single"/>
              </w:rPr>
              <w:t xml:space="preserve">       </w:t>
            </w:r>
          </w:p>
        </w:tc>
      </w:tr>
      <w:tr w14:paraId="090C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0" w:type="dxa"/>
            <w:vAlign w:val="center"/>
          </w:tcPr>
          <w:p w14:paraId="6554B139">
            <w:pPr>
              <w:spacing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温室气体排放量核算边界</w:t>
            </w:r>
          </w:p>
        </w:tc>
        <w:tc>
          <w:tcPr>
            <w:tcW w:w="6822" w:type="dxa"/>
            <w:gridSpan w:val="3"/>
            <w:vAlign w:val="center"/>
          </w:tcPr>
          <w:p w14:paraId="1DBA0A52">
            <w:pPr>
              <w:spacing w:line="560" w:lineRule="exact"/>
              <w:rPr>
                <w:rFonts w:ascii="Times New Roman" w:hAnsi="Times New Roman" w:eastAsia="仿宋_GB2312" w:cs="Times New Roman"/>
                <w:w w:val="95"/>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筹备阶段</w:t>
            </w:r>
            <w:r>
              <w:rPr>
                <w:rFonts w:ascii="Times New Roman" w:hAnsi="Times New Roman" w:eastAsia="仿宋_GB2312" w:cs="Times New Roman"/>
                <w:w w:val="95"/>
                <w:kern w:val="0"/>
                <w:sz w:val="28"/>
                <w:szCs w:val="28"/>
              </w:rPr>
              <w:t xml:space="preserve">         </w:t>
            </w:r>
            <w:r>
              <w:rPr>
                <w:rFonts w:ascii="Times New Roman" w:hAnsi="Times New Roman" w:eastAsia="仿宋_GB2312" w:cs="Times New Roman"/>
                <w:w w:val="95"/>
                <w:kern w:val="0"/>
                <w:sz w:val="28"/>
                <w:szCs w:val="28"/>
              </w:rPr>
              <w:sym w:font="Wingdings 2" w:char="00A3"/>
            </w:r>
            <w:r>
              <w:rPr>
                <w:rFonts w:ascii="Times New Roman" w:hAnsi="Times New Roman" w:eastAsia="仿宋_GB2312" w:cs="Times New Roman"/>
                <w:w w:val="95"/>
                <w:kern w:val="0"/>
                <w:sz w:val="28"/>
                <w:szCs w:val="28"/>
              </w:rPr>
              <w:t xml:space="preserve">举办阶段       </w:t>
            </w:r>
            <w:r>
              <w:rPr>
                <w:rFonts w:ascii="Times New Roman" w:hAnsi="Times New Roman" w:eastAsia="仿宋_GB2312" w:cs="Times New Roman"/>
                <w:w w:val="95"/>
                <w:kern w:val="0"/>
                <w:sz w:val="28"/>
                <w:szCs w:val="28"/>
              </w:rPr>
              <w:sym w:font="Wingdings 2" w:char="00A3"/>
            </w:r>
            <w:r>
              <w:rPr>
                <w:rFonts w:ascii="Times New Roman" w:hAnsi="Times New Roman" w:eastAsia="仿宋_GB2312" w:cs="Times New Roman"/>
                <w:w w:val="95"/>
                <w:kern w:val="0"/>
                <w:sz w:val="28"/>
                <w:szCs w:val="28"/>
              </w:rPr>
              <w:t>收尾阶段</w:t>
            </w:r>
          </w:p>
        </w:tc>
      </w:tr>
      <w:tr w14:paraId="0E6D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6" w:hRule="atLeast"/>
          <w:jc w:val="center"/>
        </w:trPr>
        <w:tc>
          <w:tcPr>
            <w:tcW w:w="1920" w:type="dxa"/>
            <w:vAlign w:val="center"/>
          </w:tcPr>
          <w:p w14:paraId="594B9E2B">
            <w:pPr>
              <w:spacing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排放源</w:t>
            </w:r>
          </w:p>
        </w:tc>
        <w:tc>
          <w:tcPr>
            <w:tcW w:w="6822" w:type="dxa"/>
            <w:gridSpan w:val="3"/>
            <w:vAlign w:val="center"/>
          </w:tcPr>
          <w:p w14:paraId="0E833CA1">
            <w:pPr>
              <w:spacing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化石燃料燃烧排放</w:t>
            </w:r>
          </w:p>
          <w:p w14:paraId="63DFA689">
            <w:pPr>
              <w:spacing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外部输入电力排放</w:t>
            </w:r>
          </w:p>
          <w:p w14:paraId="0FE589CF">
            <w:pPr>
              <w:spacing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外部输入热力排放</w:t>
            </w:r>
          </w:p>
          <w:p w14:paraId="22AB8555">
            <w:pPr>
              <w:spacing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交通排放</w:t>
            </w:r>
          </w:p>
          <w:p w14:paraId="5163A69A">
            <w:pPr>
              <w:spacing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住宿排放</w:t>
            </w:r>
          </w:p>
          <w:p w14:paraId="555DA3CD">
            <w:pPr>
              <w:spacing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餐饮排放</w:t>
            </w:r>
          </w:p>
          <w:p w14:paraId="4598E382">
            <w:pPr>
              <w:spacing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会议用品隐含排放</w:t>
            </w:r>
          </w:p>
          <w:p w14:paraId="12779CFF">
            <w:pPr>
              <w:spacing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废弃物焚烧处理产生的排放</w:t>
            </w:r>
          </w:p>
          <w:p w14:paraId="11A8BC60">
            <w:pPr>
              <w:spacing w:line="560" w:lineRule="exact"/>
              <w:rPr>
                <w:rFonts w:ascii="Times New Roman" w:hAnsi="Times New Roman" w:eastAsia="仿宋_GB2312" w:cs="Times New Roman"/>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其他</w:t>
            </w:r>
            <w:r>
              <w:rPr>
                <w:rFonts w:ascii="Times New Roman" w:hAnsi="Times New Roman" w:eastAsia="仿宋_GB2312" w:cs="Times New Roman"/>
                <w:kern w:val="0"/>
                <w:sz w:val="28"/>
                <w:szCs w:val="28"/>
                <w:u w:val="single"/>
              </w:rPr>
              <w:t xml:space="preserve">                  </w:t>
            </w:r>
          </w:p>
        </w:tc>
      </w:tr>
      <w:tr w14:paraId="1E36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920" w:type="dxa"/>
            <w:vAlign w:val="center"/>
          </w:tcPr>
          <w:p w14:paraId="56944D85">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计划采取的</w:t>
            </w:r>
          </w:p>
          <w:p w14:paraId="486541AF">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 xml:space="preserve">减排措施 </w:t>
            </w:r>
          </w:p>
        </w:tc>
        <w:tc>
          <w:tcPr>
            <w:tcW w:w="6822" w:type="dxa"/>
            <w:gridSpan w:val="3"/>
            <w:vAlign w:val="center"/>
          </w:tcPr>
          <w:p w14:paraId="370BBF0F">
            <w:pPr>
              <w:spacing w:after="0"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减排措施实施方案内容包括但不限于减排目标、减排措施、负责人等。可附单独文件详细说明。</w:t>
            </w:r>
          </w:p>
        </w:tc>
      </w:tr>
      <w:tr w14:paraId="10E5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20" w:type="dxa"/>
            <w:vAlign w:val="center"/>
          </w:tcPr>
          <w:p w14:paraId="5F47153D">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预估温室气体排放（</w:t>
            </w:r>
            <w:bookmarkStart w:id="11" w:name="OLE_LINK20"/>
            <w:r>
              <w:rPr>
                <w:rFonts w:ascii="Times New Roman" w:hAnsi="Times New Roman" w:eastAsia="仿宋_GB2312" w:cs="Times New Roman"/>
                <w:b/>
                <w:bCs/>
                <w:sz w:val="28"/>
                <w:szCs w:val="28"/>
              </w:rPr>
              <w:t>tCO</w:t>
            </w:r>
            <w:r>
              <w:rPr>
                <w:rFonts w:ascii="Times New Roman" w:hAnsi="Times New Roman" w:eastAsia="仿宋_GB2312" w:cs="Times New Roman"/>
                <w:b/>
                <w:bCs/>
                <w:sz w:val="28"/>
                <w:szCs w:val="28"/>
                <w:vertAlign w:val="subscript"/>
              </w:rPr>
              <w:t>2</w:t>
            </w:r>
            <w:r>
              <w:rPr>
                <w:rFonts w:ascii="Times New Roman" w:hAnsi="Times New Roman" w:eastAsia="仿宋_GB2312" w:cs="Times New Roman"/>
                <w:b/>
                <w:bCs/>
                <w:sz w:val="28"/>
                <w:szCs w:val="28"/>
              </w:rPr>
              <w:t>e</w:t>
            </w:r>
            <w:bookmarkEnd w:id="11"/>
            <w:r>
              <w:rPr>
                <w:rFonts w:ascii="Times New Roman" w:hAnsi="Times New Roman" w:eastAsia="仿宋_GB2312" w:cs="Times New Roman"/>
                <w:b/>
                <w:bCs/>
                <w:sz w:val="28"/>
                <w:szCs w:val="28"/>
              </w:rPr>
              <w:t>）</w:t>
            </w:r>
          </w:p>
        </w:tc>
        <w:tc>
          <w:tcPr>
            <w:tcW w:w="2104" w:type="dxa"/>
            <w:vAlign w:val="center"/>
          </w:tcPr>
          <w:p w14:paraId="7B5596D6">
            <w:pPr>
              <w:spacing w:after="0" w:line="560" w:lineRule="exact"/>
              <w:jc w:val="center"/>
              <w:rPr>
                <w:rFonts w:ascii="Times New Roman" w:hAnsi="Times New Roman" w:eastAsia="仿宋_GB2312" w:cs="Times New Roman"/>
                <w:sz w:val="28"/>
                <w:szCs w:val="28"/>
              </w:rPr>
            </w:pPr>
          </w:p>
        </w:tc>
        <w:tc>
          <w:tcPr>
            <w:tcW w:w="2188" w:type="dxa"/>
            <w:vAlign w:val="center"/>
          </w:tcPr>
          <w:p w14:paraId="374144CB">
            <w:pPr>
              <w:spacing w:after="0" w:line="560" w:lineRule="exact"/>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拟购买、抵销数量（tCO</w:t>
            </w:r>
            <w:r>
              <w:rPr>
                <w:rFonts w:ascii="Times New Roman" w:hAnsi="Times New Roman" w:eastAsia="仿宋_GB2312" w:cs="Times New Roman"/>
                <w:b/>
                <w:bCs/>
                <w:sz w:val="28"/>
                <w:szCs w:val="28"/>
                <w:vertAlign w:val="subscript"/>
              </w:rPr>
              <w:t>2</w:t>
            </w:r>
            <w:r>
              <w:rPr>
                <w:rFonts w:ascii="Times New Roman" w:hAnsi="Times New Roman" w:eastAsia="仿宋_GB2312" w:cs="Times New Roman"/>
                <w:b/>
                <w:bCs/>
                <w:sz w:val="28"/>
                <w:szCs w:val="28"/>
              </w:rPr>
              <w:t>e）</w:t>
            </w:r>
          </w:p>
        </w:tc>
        <w:tc>
          <w:tcPr>
            <w:tcW w:w="2530" w:type="dxa"/>
            <w:vAlign w:val="center"/>
          </w:tcPr>
          <w:p w14:paraId="6EBA0099">
            <w:pPr>
              <w:spacing w:after="0" w:line="560" w:lineRule="exact"/>
              <w:jc w:val="center"/>
              <w:rPr>
                <w:rFonts w:ascii="Times New Roman" w:hAnsi="Times New Roman" w:eastAsia="仿宋_GB2312" w:cs="Times New Roman"/>
                <w:sz w:val="28"/>
                <w:szCs w:val="28"/>
              </w:rPr>
            </w:pPr>
          </w:p>
        </w:tc>
      </w:tr>
      <w:tr w14:paraId="393C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1920" w:type="dxa"/>
            <w:vAlign w:val="center"/>
          </w:tcPr>
          <w:p w14:paraId="51C7ACA0">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b/>
                <w:bCs/>
                <w:sz w:val="28"/>
                <w:szCs w:val="28"/>
              </w:rPr>
              <w:t>核算方式</w:t>
            </w:r>
          </w:p>
        </w:tc>
        <w:tc>
          <w:tcPr>
            <w:tcW w:w="6822" w:type="dxa"/>
            <w:gridSpan w:val="3"/>
            <w:vAlign w:val="center"/>
          </w:tcPr>
          <w:p w14:paraId="088A5452">
            <w:pPr>
              <w:spacing w:after="0"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自行核算</w:t>
            </w:r>
          </w:p>
          <w:p w14:paraId="5F5FABFD">
            <w:pPr>
              <w:spacing w:after="0"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第三方机构核算（名称：</w:t>
            </w:r>
            <w:r>
              <w:rPr>
                <w:rFonts w:ascii="Times New Roman" w:hAnsi="Times New Roman" w:eastAsia="仿宋_GB2312" w:cs="Times New Roman"/>
                <w:kern w:val="0"/>
                <w:sz w:val="28"/>
                <w:szCs w:val="28"/>
                <w:u w:val="single"/>
              </w:rPr>
              <w:t xml:space="preserve">                   </w:t>
            </w:r>
            <w:r>
              <w:rPr>
                <w:rFonts w:ascii="Times New Roman" w:hAnsi="Times New Roman" w:eastAsia="仿宋_GB2312" w:cs="Times New Roman"/>
                <w:kern w:val="0"/>
                <w:sz w:val="28"/>
                <w:szCs w:val="28"/>
              </w:rPr>
              <w:t>）</w:t>
            </w:r>
          </w:p>
        </w:tc>
      </w:tr>
      <w:tr w14:paraId="4BED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1920" w:type="dxa"/>
            <w:vAlign w:val="center"/>
          </w:tcPr>
          <w:p w14:paraId="3ABD883C">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抵销方式</w:t>
            </w:r>
          </w:p>
        </w:tc>
        <w:tc>
          <w:tcPr>
            <w:tcW w:w="6822" w:type="dxa"/>
            <w:gridSpan w:val="3"/>
            <w:vAlign w:val="center"/>
          </w:tcPr>
          <w:p w14:paraId="51049AEC">
            <w:pPr>
              <w:spacing w:after="0"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全国碳市场碳配额</w:t>
            </w:r>
          </w:p>
          <w:p w14:paraId="486942A1">
            <w:pPr>
              <w:spacing w:after="0"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湖北碳市场碳配额</w:t>
            </w:r>
          </w:p>
          <w:p w14:paraId="2284DADB">
            <w:pPr>
              <w:spacing w:after="0"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本市产生的中国核证自愿减排量</w:t>
            </w:r>
          </w:p>
          <w:p w14:paraId="4544028A">
            <w:pPr>
              <w:spacing w:after="0"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本市产生的湖北省碳普惠项目减排量</w:t>
            </w:r>
          </w:p>
          <w:p w14:paraId="57E0911A">
            <w:pPr>
              <w:spacing w:after="0"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武汉市碳普惠减排量</w:t>
            </w:r>
          </w:p>
          <w:p w14:paraId="490A361B">
            <w:pPr>
              <w:spacing w:after="0"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对口帮扶地区碳普惠减排量</w:t>
            </w:r>
          </w:p>
          <w:p w14:paraId="70B68341">
            <w:pPr>
              <w:spacing w:after="0" w:line="5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主管部门认可的其他抵销方式（</w:t>
            </w:r>
            <w:r>
              <w:rPr>
                <w:rFonts w:ascii="Times New Roman" w:hAnsi="Times New Roman" w:eastAsia="仿宋_GB2312" w:cs="Times New Roman"/>
                <w:kern w:val="0"/>
                <w:sz w:val="28"/>
                <w:szCs w:val="28"/>
                <w:u w:val="single"/>
              </w:rPr>
              <w:t xml:space="preserve">             </w:t>
            </w:r>
            <w:r>
              <w:rPr>
                <w:rFonts w:ascii="Times New Roman" w:hAnsi="Times New Roman" w:eastAsia="仿宋_GB2312" w:cs="Times New Roman"/>
                <w:kern w:val="0"/>
                <w:sz w:val="28"/>
                <w:szCs w:val="28"/>
              </w:rPr>
              <w:t>）</w:t>
            </w:r>
          </w:p>
        </w:tc>
      </w:tr>
      <w:tr w14:paraId="75EF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20" w:type="dxa"/>
            <w:vAlign w:val="center"/>
          </w:tcPr>
          <w:p w14:paraId="2A75DD0C">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计划实现碳中和日期</w:t>
            </w:r>
          </w:p>
        </w:tc>
        <w:tc>
          <w:tcPr>
            <w:tcW w:w="6822" w:type="dxa"/>
            <w:gridSpan w:val="3"/>
            <w:vAlign w:val="center"/>
          </w:tcPr>
          <w:p w14:paraId="47DD6A66">
            <w:pPr>
              <w:spacing w:after="0" w:line="560" w:lineRule="exact"/>
              <w:rPr>
                <w:rFonts w:ascii="Times New Roman" w:hAnsi="Times New Roman" w:eastAsia="仿宋_GB2312" w:cs="Times New Roman"/>
                <w:kern w:val="0"/>
                <w:sz w:val="28"/>
                <w:szCs w:val="28"/>
              </w:rPr>
            </w:pPr>
          </w:p>
        </w:tc>
      </w:tr>
    </w:tbl>
    <w:p w14:paraId="3634C3E0">
      <w:pPr>
        <w:spacing w:after="0"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备注：填写此表需提供以下证明材料：</w:t>
      </w:r>
    </w:p>
    <w:p w14:paraId="4E4AEF6A">
      <w:pPr>
        <w:spacing w:after="0"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（一）温室气体排放量预核算表；</w:t>
      </w:r>
    </w:p>
    <w:p w14:paraId="763BC9C5">
      <w:pPr>
        <w:spacing w:after="0"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（二）数据收集表（格式自定）及数据收集方式说明。</w:t>
      </w:r>
    </w:p>
    <w:p w14:paraId="770AC25D">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34F4CE0A">
      <w:pPr>
        <w:jc w:val="left"/>
        <w:outlineLvl w:val="0"/>
        <w:rPr>
          <w:rFonts w:ascii="Times New Roman" w:hAnsi="Times New Roman" w:eastAsia="黑体" w:cs="Times New Roman"/>
          <w:sz w:val="32"/>
          <w:szCs w:val="32"/>
        </w:rPr>
      </w:pPr>
      <w:r>
        <w:rPr>
          <w:rFonts w:ascii="Times New Roman" w:hAnsi="Times New Roman" w:eastAsia="黑体" w:cs="Times New Roman"/>
          <w:sz w:val="32"/>
          <w:szCs w:val="32"/>
        </w:rPr>
        <w:t>附件5</w:t>
      </w:r>
    </w:p>
    <w:p w14:paraId="1991E269">
      <w:pPr>
        <w:spacing w:after="0" w:line="540" w:lineRule="exact"/>
        <w:jc w:val="center"/>
        <w:outlineLvl w:val="1"/>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碳中和自我承诺函（模板）</w:t>
      </w:r>
    </w:p>
    <w:p w14:paraId="3FCDE61D">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w:t>
      </w:r>
      <w:r>
        <w:rPr>
          <w:rFonts w:ascii="Times New Roman" w:hAnsi="Times New Roman" w:eastAsia="仿宋_GB2312" w:cs="Times New Roman"/>
          <w:sz w:val="32"/>
          <w:szCs w:val="32"/>
          <w:u w:val="single"/>
        </w:rPr>
        <w:t xml:space="preserve">  （活动组织单位名称）   </w:t>
      </w:r>
      <w:r>
        <w:rPr>
          <w:rFonts w:ascii="Times New Roman" w:hAnsi="Times New Roman" w:eastAsia="仿宋_GB2312" w:cs="Times New Roman"/>
          <w:sz w:val="32"/>
          <w:szCs w:val="32"/>
        </w:rPr>
        <w:t>组织的</w:t>
      </w:r>
      <w:r>
        <w:rPr>
          <w:rFonts w:ascii="Times New Roman" w:hAnsi="Times New Roman" w:eastAsia="仿宋_GB2312" w:cs="Times New Roman"/>
          <w:sz w:val="32"/>
          <w:szCs w:val="32"/>
          <w:u w:val="single"/>
        </w:rPr>
        <w:t xml:space="preserve"> （活动名称）  </w:t>
      </w:r>
      <w:r>
        <w:rPr>
          <w:rFonts w:ascii="Times New Roman" w:hAnsi="Times New Roman" w:eastAsia="仿宋_GB2312" w:cs="Times New Roman"/>
          <w:sz w:val="32"/>
          <w:szCs w:val="32"/>
        </w:rPr>
        <w:t>在年  月  日</w:t>
      </w:r>
      <w:r>
        <w:rPr>
          <w:rFonts w:ascii="Times New Roman" w:hAnsi="Times New Roman" w:eastAsia="仿宋_GB2312" w:cs="Times New Roman"/>
          <w:sz w:val="32"/>
          <w:szCs w:val="32"/>
          <w:u w:val="single"/>
        </w:rPr>
        <w:t>（筹备/举办/收尾）</w:t>
      </w:r>
      <w:r>
        <w:rPr>
          <w:rFonts w:ascii="Times New Roman" w:hAnsi="Times New Roman" w:eastAsia="仿宋_GB2312" w:cs="Times New Roman"/>
          <w:sz w:val="32"/>
          <w:szCs w:val="32"/>
        </w:rPr>
        <w:t>阶段所产生的</w:t>
      </w:r>
      <w:r>
        <w:rPr>
          <w:rFonts w:ascii="Times New Roman" w:hAnsi="Times New Roman" w:eastAsia="仿宋_GB2312" w:cs="Times New Roman"/>
          <w:sz w:val="32"/>
          <w:szCs w:val="32"/>
          <w:u w:val="single"/>
        </w:rPr>
        <w:t>XX 吨</w:t>
      </w:r>
      <w:r>
        <w:rPr>
          <w:rFonts w:ascii="Times New Roman" w:hAnsi="Times New Roman" w:eastAsia="仿宋_GB2312" w:cs="Times New Roman"/>
          <w:sz w:val="32"/>
          <w:szCs w:val="32"/>
        </w:rPr>
        <w:t>二氧化碳当量，通过</w:t>
      </w:r>
      <w:r>
        <w:rPr>
          <w:rFonts w:ascii="Times New Roman" w:hAnsi="Times New Roman" w:eastAsia="仿宋_GB2312" w:cs="Times New Roman"/>
          <w:sz w:val="32"/>
          <w:szCs w:val="32"/>
          <w:u w:val="single"/>
        </w:rPr>
        <w:t>（抵销方式）抵销</w:t>
      </w:r>
      <w:r>
        <w:rPr>
          <w:rFonts w:ascii="Times New Roman" w:hAnsi="Times New Roman" w:eastAsia="仿宋_GB2312" w:cs="Times New Roman"/>
          <w:sz w:val="32"/>
          <w:szCs w:val="32"/>
        </w:rPr>
        <w:t>，实现碳中和。</w:t>
      </w:r>
    </w:p>
    <w:p w14:paraId="554DEFB5">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本活动依据《武汉市大型活动碳中和实施指南》开展碳中和，具体声明如下：</w:t>
      </w:r>
    </w:p>
    <w:p w14:paraId="7752452A">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1、碳排放核算:本活动依据</w:t>
      </w:r>
      <w:r>
        <w:rPr>
          <w:rFonts w:ascii="Times New Roman" w:hAnsi="Times New Roman" w:eastAsia="仿宋_GB2312" w:cs="Times New Roman"/>
          <w:sz w:val="32"/>
          <w:szCs w:val="32"/>
          <w:u w:val="single"/>
        </w:rPr>
        <w:t xml:space="preserve"> （标准名称）  </w:t>
      </w:r>
      <w:r>
        <w:rPr>
          <w:rFonts w:ascii="Times New Roman" w:hAnsi="Times New Roman" w:eastAsia="仿宋_GB2312" w:cs="Times New Roman"/>
          <w:sz w:val="32"/>
          <w:szCs w:val="32"/>
        </w:rPr>
        <w:t>开展温室气体排放量核算，核算边界为</w:t>
      </w:r>
      <w:r>
        <w:rPr>
          <w:rFonts w:ascii="Times New Roman" w:hAnsi="Times New Roman" w:eastAsia="仿宋_GB2312" w:cs="Times New Roman"/>
          <w:sz w:val="32"/>
          <w:szCs w:val="32"/>
          <w:u w:val="single"/>
        </w:rPr>
        <w:t>（地理边界和时间边界）</w:t>
      </w:r>
      <w:r>
        <w:rPr>
          <w:rFonts w:ascii="Times New Roman" w:hAnsi="Times New Roman" w:eastAsia="仿宋_GB2312" w:cs="Times New Roman"/>
          <w:sz w:val="32"/>
          <w:szCs w:val="32"/>
        </w:rPr>
        <w:t>，共产生的温室气体排放量为</w:t>
      </w:r>
      <w:r>
        <w:rPr>
          <w:rFonts w:ascii="Times New Roman" w:hAnsi="Times New Roman" w:eastAsia="仿宋_GB2312" w:cs="Times New Roman"/>
          <w:sz w:val="32"/>
          <w:szCs w:val="32"/>
          <w:u w:val="single"/>
        </w:rPr>
        <w:t xml:space="preserve"> XX tCO</w:t>
      </w:r>
      <w:r>
        <w:rPr>
          <w:rFonts w:ascii="Times New Roman" w:hAnsi="Times New Roman" w:eastAsia="仿宋_GB2312" w:cs="Times New Roman"/>
          <w:sz w:val="32"/>
          <w:szCs w:val="32"/>
          <w:u w:val="single"/>
          <w:vertAlign w:val="subscript"/>
        </w:rPr>
        <w:t>2</w:t>
      </w:r>
      <w:r>
        <w:rPr>
          <w:rFonts w:ascii="Times New Roman" w:hAnsi="Times New Roman" w:eastAsia="仿宋_GB2312" w:cs="Times New Roman"/>
          <w:sz w:val="32"/>
          <w:szCs w:val="32"/>
          <w:u w:val="single"/>
        </w:rPr>
        <w:t>e</w:t>
      </w:r>
      <w:r>
        <w:rPr>
          <w:rFonts w:ascii="Times New Roman" w:hAnsi="Times New Roman" w:eastAsia="仿宋_GB2312" w:cs="Times New Roman"/>
          <w:sz w:val="32"/>
          <w:szCs w:val="32"/>
        </w:rPr>
        <w:t>；</w:t>
      </w:r>
    </w:p>
    <w:p w14:paraId="7F888ED2">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2、减排措施执行:本活动筹备期间编制《大型活动碳中和实施计划表》，分别在</w:t>
      </w:r>
      <w:r>
        <w:rPr>
          <w:rFonts w:ascii="Times New Roman" w:hAnsi="Times New Roman" w:eastAsia="仿宋_GB2312" w:cs="Times New Roman"/>
          <w:sz w:val="32"/>
          <w:szCs w:val="32"/>
          <w:u w:val="single"/>
        </w:rPr>
        <w:t>（交通、餐饮等方面）</w:t>
      </w:r>
      <w:r>
        <w:rPr>
          <w:rFonts w:ascii="Times New Roman" w:hAnsi="Times New Roman" w:eastAsia="仿宋_GB2312" w:cs="Times New Roman"/>
          <w:sz w:val="32"/>
          <w:szCs w:val="32"/>
        </w:rPr>
        <w:t>执行减排措施实施方案，减排措施落实到位；</w:t>
      </w:r>
    </w:p>
    <w:p w14:paraId="17A6D807">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3、碳抵销过程: 本活动</w:t>
      </w:r>
      <w:r>
        <w:rPr>
          <w:rFonts w:ascii="Times New Roman" w:hAnsi="Times New Roman" w:eastAsia="仿宋_GB2312" w:cs="Times New Roman"/>
          <w:sz w:val="32"/>
          <w:szCs w:val="32"/>
          <w:u w:val="single"/>
        </w:rPr>
        <w:t>（抵销方式:产品类型和来源）</w:t>
      </w:r>
      <w:r>
        <w:rPr>
          <w:rFonts w:ascii="Times New Roman" w:hAnsi="Times New Roman" w:eastAsia="仿宋_GB2312" w:cs="Times New Roman"/>
          <w:sz w:val="32"/>
          <w:szCs w:val="32"/>
        </w:rPr>
        <w:t>中和</w:t>
      </w:r>
      <w:r>
        <w:rPr>
          <w:rFonts w:ascii="Times New Roman" w:hAnsi="Times New Roman" w:eastAsia="仿宋_GB2312" w:cs="Times New Roman"/>
          <w:sz w:val="32"/>
          <w:szCs w:val="32"/>
          <w:u w:val="single"/>
        </w:rPr>
        <w:t xml:space="preserve"> （碳中和边界） </w:t>
      </w:r>
      <w:r>
        <w:rPr>
          <w:rFonts w:ascii="Times New Roman" w:hAnsi="Times New Roman" w:eastAsia="仿宋_GB2312" w:cs="Times New Roman"/>
          <w:sz w:val="32"/>
          <w:szCs w:val="32"/>
        </w:rPr>
        <w:t>的温室气体排放量，抵销量为</w:t>
      </w:r>
      <w:r>
        <w:rPr>
          <w:rFonts w:ascii="Times New Roman" w:hAnsi="Times New Roman" w:eastAsia="仿宋_GB2312" w:cs="Times New Roman"/>
          <w:sz w:val="32"/>
          <w:szCs w:val="32"/>
          <w:u w:val="single"/>
        </w:rPr>
        <w:t>XX tCO</w:t>
      </w:r>
      <w:r>
        <w:rPr>
          <w:rFonts w:ascii="Times New Roman" w:hAnsi="Times New Roman" w:eastAsia="仿宋_GB2312" w:cs="Times New Roman"/>
          <w:sz w:val="32"/>
          <w:szCs w:val="32"/>
          <w:u w:val="single"/>
          <w:vertAlign w:val="subscript"/>
        </w:rPr>
        <w:t>2</w:t>
      </w:r>
      <w:r>
        <w:rPr>
          <w:rFonts w:ascii="Times New Roman" w:hAnsi="Times New Roman" w:eastAsia="仿宋_GB2312" w:cs="Times New Roman"/>
          <w:sz w:val="32"/>
          <w:szCs w:val="32"/>
          <w:u w:val="single"/>
        </w:rPr>
        <w:t>e</w:t>
      </w:r>
      <w:r>
        <w:rPr>
          <w:rFonts w:ascii="Times New Roman" w:hAnsi="Times New Roman" w:eastAsia="仿宋_GB2312" w:cs="Times New Roman"/>
          <w:sz w:val="32"/>
          <w:szCs w:val="32"/>
        </w:rPr>
        <w:t>，于</w:t>
      </w:r>
      <w:r>
        <w:rPr>
          <w:rFonts w:ascii="Times New Roman" w:hAnsi="Times New Roman" w:eastAsia="仿宋_GB2312" w:cs="Times New Roman"/>
          <w:sz w:val="32"/>
          <w:szCs w:val="32"/>
          <w:u w:val="single"/>
        </w:rPr>
        <w:t>XX年X月X日</w:t>
      </w:r>
      <w:r>
        <w:rPr>
          <w:rFonts w:ascii="Times New Roman" w:hAnsi="Times New Roman" w:eastAsia="仿宋_GB2312" w:cs="Times New Roman"/>
          <w:sz w:val="32"/>
          <w:szCs w:val="32"/>
        </w:rPr>
        <w:t>实现碳中和。</w:t>
      </w:r>
    </w:p>
    <w:p w14:paraId="18A7F219">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4、第三方独立性声明：本活动委托的技术服务机构与主办方不存在任何形式的利益联系，可确保评价过程的独立性与公正性。</w:t>
      </w:r>
    </w:p>
    <w:p w14:paraId="36969B04">
      <w:pPr>
        <w:spacing w:after="0" w:line="560" w:lineRule="exact"/>
        <w:ind w:firstLine="640" w:firstLineChars="200"/>
        <w:rPr>
          <w:rFonts w:ascii="Times New Roman" w:hAnsi="Times New Roman" w:eastAsia="仿宋_GB2312" w:cs="Times New Roman"/>
          <w:sz w:val="32"/>
          <w:szCs w:val="32"/>
        </w:rPr>
      </w:pPr>
    </w:p>
    <w:p w14:paraId="440C89C5">
      <w:pPr>
        <w:spacing w:after="0"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承诺单位名称（盖章）：</w:t>
      </w:r>
    </w:p>
    <w:p w14:paraId="6E35FC34">
      <w:pPr>
        <w:spacing w:after="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p w14:paraId="219BECA9">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77C2BAD7">
      <w:pPr>
        <w:jc w:val="left"/>
        <w:outlineLvl w:val="0"/>
        <w:rPr>
          <w:rFonts w:ascii="Times New Roman" w:hAnsi="Times New Roman" w:eastAsia="黑体" w:cs="Times New Roman"/>
          <w:sz w:val="32"/>
          <w:szCs w:val="32"/>
        </w:rPr>
      </w:pPr>
      <w:r>
        <w:rPr>
          <w:rFonts w:ascii="Times New Roman" w:hAnsi="Times New Roman" w:eastAsia="黑体" w:cs="Times New Roman"/>
          <w:sz w:val="32"/>
          <w:szCs w:val="32"/>
        </w:rPr>
        <w:t>附件6</w:t>
      </w:r>
    </w:p>
    <w:p w14:paraId="6FAA7313">
      <w:pPr>
        <w:spacing w:after="0" w:line="560" w:lineRule="exact"/>
        <w:jc w:val="center"/>
        <w:rPr>
          <w:rFonts w:ascii="Times New Roman" w:hAnsi="Times New Roman" w:eastAsia="方正小标宋简体" w:cs="Times New Roman"/>
          <w:sz w:val="40"/>
          <w:szCs w:val="40"/>
        </w:rPr>
      </w:pPr>
    </w:p>
    <w:p w14:paraId="3DD6A0C1">
      <w:pPr>
        <w:spacing w:after="0" w:line="560" w:lineRule="exact"/>
        <w:jc w:val="center"/>
        <w:rPr>
          <w:rFonts w:ascii="Times New Roman" w:hAnsi="Times New Roman" w:eastAsia="方正小标宋简体" w:cs="Times New Roman"/>
          <w:sz w:val="40"/>
          <w:szCs w:val="40"/>
        </w:rPr>
      </w:pPr>
    </w:p>
    <w:p w14:paraId="19BB464F">
      <w:pPr>
        <w:spacing w:after="0" w:line="560" w:lineRule="exact"/>
        <w:jc w:val="center"/>
        <w:rPr>
          <w:rFonts w:ascii="Times New Roman" w:hAnsi="Times New Roman" w:eastAsia="方正小标宋简体" w:cs="Times New Roman"/>
          <w:sz w:val="40"/>
          <w:szCs w:val="40"/>
        </w:rPr>
      </w:pPr>
    </w:p>
    <w:p w14:paraId="6166B5B0">
      <w:pPr>
        <w:spacing w:after="0" w:line="560" w:lineRule="exact"/>
        <w:jc w:val="center"/>
        <w:rPr>
          <w:rFonts w:ascii="Times New Roman" w:hAnsi="Times New Roman" w:eastAsia="方正小标宋简体" w:cs="Times New Roman"/>
          <w:sz w:val="40"/>
          <w:szCs w:val="40"/>
        </w:rPr>
      </w:pPr>
    </w:p>
    <w:p w14:paraId="026B4FB3">
      <w:pPr>
        <w:spacing w:after="0" w:line="560" w:lineRule="exact"/>
        <w:jc w:val="center"/>
        <w:rPr>
          <w:rFonts w:ascii="Times New Roman" w:hAnsi="Times New Roman" w:eastAsia="方正小标宋简体" w:cs="Times New Roman"/>
          <w:sz w:val="40"/>
          <w:szCs w:val="40"/>
        </w:rPr>
      </w:pPr>
    </w:p>
    <w:p w14:paraId="46949175">
      <w:pPr>
        <w:spacing w:after="0" w:line="560" w:lineRule="exact"/>
        <w:jc w:val="center"/>
        <w:rPr>
          <w:rFonts w:ascii="Times New Roman" w:hAnsi="Times New Roman" w:eastAsia="方正小标宋简体" w:cs="Times New Roman"/>
          <w:sz w:val="40"/>
          <w:szCs w:val="40"/>
        </w:rPr>
      </w:pPr>
    </w:p>
    <w:p w14:paraId="6063E279">
      <w:pPr>
        <w:spacing w:after="0" w:line="560" w:lineRule="exact"/>
        <w:jc w:val="center"/>
        <w:rPr>
          <w:rFonts w:ascii="Times New Roman" w:hAnsi="Times New Roman" w:eastAsia="方正小标宋简体" w:cs="Times New Roman"/>
          <w:sz w:val="40"/>
          <w:szCs w:val="40"/>
        </w:rPr>
      </w:pPr>
    </w:p>
    <w:p w14:paraId="0BA63E3B">
      <w:pPr>
        <w:spacing w:after="0" w:line="560" w:lineRule="exact"/>
        <w:jc w:val="center"/>
        <w:rPr>
          <w:rFonts w:ascii="Times New Roman" w:hAnsi="Times New Roman" w:eastAsia="方正小标宋简体" w:cs="Times New Roman"/>
          <w:sz w:val="40"/>
          <w:szCs w:val="40"/>
        </w:rPr>
      </w:pPr>
    </w:p>
    <w:p w14:paraId="3937B087">
      <w:pPr>
        <w:spacing w:after="0" w:line="560" w:lineRule="exact"/>
        <w:jc w:val="center"/>
        <w:rPr>
          <w:rFonts w:ascii="Times New Roman" w:hAnsi="Times New Roman" w:eastAsia="方正小标宋简体" w:cs="Times New Roman"/>
          <w:sz w:val="40"/>
          <w:szCs w:val="40"/>
        </w:rPr>
      </w:pPr>
    </w:p>
    <w:p w14:paraId="4AC5E5D5">
      <w:pPr>
        <w:spacing w:after="0" w:line="560" w:lineRule="exact"/>
        <w:jc w:val="center"/>
        <w:outlineLvl w:val="1"/>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大型活动碳中和评价报告</w:t>
      </w:r>
    </w:p>
    <w:p w14:paraId="0D375DE1">
      <w:pPr>
        <w:spacing w:after="0" w:line="560" w:lineRule="exact"/>
        <w:jc w:val="center"/>
        <w:rPr>
          <w:rFonts w:ascii="Times New Roman" w:hAnsi="Times New Roman" w:eastAsia="方正小标宋简体" w:cs="Times New Roman"/>
          <w:sz w:val="40"/>
          <w:szCs w:val="40"/>
        </w:rPr>
      </w:pPr>
    </w:p>
    <w:p w14:paraId="30414104">
      <w:pPr>
        <w:spacing w:after="0" w:line="560" w:lineRule="exact"/>
        <w:jc w:val="center"/>
        <w:rPr>
          <w:rFonts w:ascii="Times New Roman" w:hAnsi="Times New Roman" w:eastAsia="方正小标宋简体" w:cs="Times New Roman"/>
          <w:sz w:val="40"/>
          <w:szCs w:val="40"/>
        </w:rPr>
      </w:pPr>
    </w:p>
    <w:p w14:paraId="439C0D43">
      <w:pPr>
        <w:spacing w:after="0" w:line="560" w:lineRule="exact"/>
        <w:jc w:val="center"/>
        <w:rPr>
          <w:rFonts w:ascii="Times New Roman" w:hAnsi="Times New Roman" w:eastAsia="方正小标宋简体" w:cs="Times New Roman"/>
          <w:sz w:val="40"/>
          <w:szCs w:val="40"/>
        </w:rPr>
      </w:pPr>
    </w:p>
    <w:p w14:paraId="6848DC15">
      <w:pPr>
        <w:spacing w:after="0" w:line="560" w:lineRule="exact"/>
        <w:jc w:val="center"/>
        <w:rPr>
          <w:rFonts w:ascii="Times New Roman" w:hAnsi="Times New Roman" w:eastAsia="方正小标宋简体" w:cs="Times New Roman"/>
          <w:sz w:val="40"/>
          <w:szCs w:val="40"/>
        </w:rPr>
      </w:pPr>
    </w:p>
    <w:p w14:paraId="4A8113B9">
      <w:pPr>
        <w:spacing w:after="0" w:line="560" w:lineRule="exact"/>
        <w:jc w:val="center"/>
        <w:rPr>
          <w:rFonts w:ascii="Times New Roman" w:hAnsi="Times New Roman" w:eastAsia="方正小标宋简体" w:cs="Times New Roman"/>
          <w:sz w:val="40"/>
          <w:szCs w:val="40"/>
        </w:rPr>
      </w:pPr>
    </w:p>
    <w:p w14:paraId="6DC2A16C">
      <w:pPr>
        <w:spacing w:after="0" w:line="560" w:lineRule="exact"/>
        <w:jc w:val="center"/>
        <w:rPr>
          <w:rFonts w:ascii="Times New Roman" w:hAnsi="Times New Roman" w:eastAsia="方正小标宋简体" w:cs="Times New Roman"/>
          <w:sz w:val="40"/>
          <w:szCs w:val="40"/>
        </w:rPr>
      </w:pPr>
    </w:p>
    <w:p w14:paraId="2D9824A4">
      <w:pPr>
        <w:spacing w:after="0" w:line="560" w:lineRule="exact"/>
        <w:jc w:val="center"/>
        <w:rPr>
          <w:rFonts w:ascii="Times New Roman" w:hAnsi="Times New Roman" w:eastAsia="方正小标宋简体" w:cs="Times New Roman"/>
          <w:sz w:val="40"/>
          <w:szCs w:val="40"/>
        </w:rPr>
      </w:pPr>
    </w:p>
    <w:p w14:paraId="79E87A48">
      <w:pPr>
        <w:spacing w:after="0"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活动名称：</w:t>
      </w:r>
      <w:r>
        <w:rPr>
          <w:rFonts w:ascii="Times New Roman" w:hAnsi="Times New Roman" w:eastAsia="仿宋_GB2312" w:cs="Times New Roman"/>
          <w:sz w:val="32"/>
          <w:szCs w:val="32"/>
          <w:u w:val="single"/>
        </w:rPr>
        <w:t xml:space="preserve">                              </w:t>
      </w:r>
    </w:p>
    <w:p w14:paraId="72AD5B1E">
      <w:pPr>
        <w:spacing w:after="0" w:line="560" w:lineRule="exact"/>
        <w:jc w:val="lef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评价机构：</w:t>
      </w:r>
      <w:r>
        <w:rPr>
          <w:rFonts w:ascii="Times New Roman" w:hAnsi="Times New Roman" w:eastAsia="仿宋_GB2312" w:cs="Times New Roman"/>
          <w:sz w:val="32"/>
          <w:szCs w:val="32"/>
          <w:u w:val="single"/>
        </w:rPr>
        <w:t xml:space="preserve">                      （公章）</w:t>
      </w:r>
    </w:p>
    <w:p w14:paraId="3E53FCD0">
      <w:pPr>
        <w:spacing w:after="0"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报告日期：</w:t>
      </w:r>
      <w:r>
        <w:rPr>
          <w:rFonts w:ascii="Times New Roman" w:hAnsi="Times New Roman" w:eastAsia="仿宋_GB2312" w:cs="Times New Roman"/>
          <w:sz w:val="32"/>
          <w:szCs w:val="32"/>
          <w:u w:val="single"/>
        </w:rPr>
        <w:t xml:space="preserve">       年      月      日     </w:t>
      </w:r>
    </w:p>
    <w:p w14:paraId="68749A66">
      <w:pPr>
        <w:spacing w:after="0"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047760EF">
      <w:pPr>
        <w:spacing w:after="0" w:line="560" w:lineRule="exact"/>
        <w:rPr>
          <w:rFonts w:ascii="Times New Roman" w:hAnsi="Times New Roman" w:eastAsia="黑体" w:cs="Times New Roman"/>
          <w:sz w:val="32"/>
          <w:szCs w:val="32"/>
        </w:rPr>
      </w:pPr>
      <w:r>
        <w:rPr>
          <w:rFonts w:ascii="Times New Roman" w:hAnsi="Times New Roman" w:eastAsia="仿宋_GB2312" w:cs="Times New Roman"/>
          <w:sz w:val="32"/>
          <w:szCs w:val="32"/>
        </w:rPr>
        <w:t>1.</w:t>
      </w:r>
      <w:r>
        <w:rPr>
          <w:rFonts w:ascii="Times New Roman" w:hAnsi="Times New Roman" w:eastAsia="黑体" w:cs="Times New Roman"/>
          <w:sz w:val="32"/>
          <w:szCs w:val="32"/>
        </w:rPr>
        <w:t>综述</w:t>
      </w:r>
    </w:p>
    <w:p w14:paraId="700B6744">
      <w:pPr>
        <w:spacing w:after="0"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1.1</w:t>
      </w:r>
      <w:r>
        <w:rPr>
          <w:rFonts w:ascii="Times New Roman" w:hAnsi="Times New Roman" w:eastAsia="楷体_GB2312" w:cs="Times New Roman"/>
          <w:sz w:val="32"/>
          <w:szCs w:val="32"/>
        </w:rPr>
        <w:t>基本信息</w:t>
      </w:r>
    </w:p>
    <w:p w14:paraId="3762747B">
      <w:pPr>
        <w:spacing w:after="0"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活动名称：</w:t>
      </w:r>
      <w:r>
        <w:rPr>
          <w:rFonts w:ascii="Times New Roman" w:hAnsi="Times New Roman" w:eastAsia="仿宋_GB2312" w:cs="Times New Roman"/>
          <w:sz w:val="28"/>
          <w:szCs w:val="28"/>
          <w:u w:val="single"/>
        </w:rPr>
        <w:t xml:space="preserve">                                                 </w:t>
      </w:r>
    </w:p>
    <w:p w14:paraId="149D68B4">
      <w:pPr>
        <w:spacing w:after="0"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活动组织单位：</w:t>
      </w:r>
      <w:r>
        <w:rPr>
          <w:rFonts w:ascii="Times New Roman" w:hAnsi="Times New Roman" w:eastAsia="仿宋_GB2312" w:cs="Times New Roman"/>
          <w:sz w:val="28"/>
          <w:szCs w:val="28"/>
          <w:u w:val="single"/>
        </w:rPr>
        <w:t xml:space="preserve">                                             </w:t>
      </w:r>
    </w:p>
    <w:p w14:paraId="3DBE2821">
      <w:pPr>
        <w:spacing w:after="0"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温室气体负责人：</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职务：</w:t>
      </w:r>
      <w:r>
        <w:rPr>
          <w:rFonts w:ascii="Times New Roman" w:hAnsi="Times New Roman" w:eastAsia="仿宋_GB2312" w:cs="Times New Roman"/>
          <w:sz w:val="28"/>
          <w:szCs w:val="28"/>
          <w:u w:val="single"/>
        </w:rPr>
        <w:t xml:space="preserve">                     </w:t>
      </w:r>
    </w:p>
    <w:p w14:paraId="1131199B">
      <w:pPr>
        <w:spacing w:after="0"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联系电话：</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邮箱：</w:t>
      </w:r>
      <w:r>
        <w:rPr>
          <w:rFonts w:ascii="Times New Roman" w:hAnsi="Times New Roman" w:eastAsia="仿宋_GB2312" w:cs="Times New Roman"/>
          <w:sz w:val="28"/>
          <w:szCs w:val="28"/>
          <w:u w:val="single"/>
        </w:rPr>
        <w:t xml:space="preserve">                     </w:t>
      </w:r>
    </w:p>
    <w:p w14:paraId="36C79DB5">
      <w:pPr>
        <w:spacing w:after="0"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活动类型：</w:t>
      </w: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 xml:space="preserve">演出 </w:t>
      </w: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 xml:space="preserve">赛事 </w:t>
      </w: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 xml:space="preserve">会议 </w:t>
      </w: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 xml:space="preserve">论坛 </w:t>
      </w: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 xml:space="preserve">展览 </w:t>
      </w: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 xml:space="preserve">宣传 </w:t>
      </w:r>
      <w:r>
        <w:rPr>
          <w:rFonts w:ascii="Times New Roman" w:hAnsi="Times New Roman" w:eastAsia="仿宋_GB2312" w:cs="Times New Roman"/>
          <w:kern w:val="0"/>
          <w:sz w:val="28"/>
          <w:szCs w:val="28"/>
        </w:rPr>
        <w:sym w:font="Wingdings 2" w:char="00A3"/>
      </w:r>
      <w:r>
        <w:rPr>
          <w:rFonts w:ascii="Times New Roman" w:hAnsi="Times New Roman" w:eastAsia="仿宋_GB2312" w:cs="Times New Roman"/>
          <w:kern w:val="0"/>
          <w:sz w:val="28"/>
          <w:szCs w:val="28"/>
        </w:rPr>
        <w:t>其他</w:t>
      </w:r>
      <w:r>
        <w:rPr>
          <w:rFonts w:ascii="Times New Roman" w:hAnsi="Times New Roman" w:eastAsia="仿宋_GB2312" w:cs="Times New Roman"/>
          <w:kern w:val="0"/>
          <w:sz w:val="28"/>
          <w:szCs w:val="28"/>
          <w:u w:val="single"/>
        </w:rPr>
        <w:t xml:space="preserve">   </w:t>
      </w:r>
    </w:p>
    <w:p w14:paraId="3AC727B3">
      <w:pPr>
        <w:spacing w:after="0" w:line="56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活动举办场地：</w:t>
      </w:r>
      <w:r>
        <w:rPr>
          <w:rFonts w:ascii="Times New Roman" w:hAnsi="Times New Roman" w:eastAsia="仿宋_GB2312" w:cs="Times New Roman"/>
          <w:sz w:val="28"/>
          <w:szCs w:val="28"/>
          <w:u w:val="single"/>
        </w:rPr>
        <w:t xml:space="preserve">    （XX市XX区XX路XX楼XX房间）      </w:t>
      </w:r>
    </w:p>
    <w:p w14:paraId="450FC955">
      <w:pPr>
        <w:spacing w:after="0"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活动举办时间：</w:t>
      </w:r>
      <w:r>
        <w:rPr>
          <w:rFonts w:ascii="Times New Roman" w:hAnsi="Times New Roman" w:eastAsia="仿宋_GB2312" w:cs="Times New Roman"/>
          <w:sz w:val="28"/>
          <w:szCs w:val="28"/>
          <w:u w:val="single"/>
        </w:rPr>
        <w:t xml:space="preserve">                                             </w:t>
      </w:r>
    </w:p>
    <w:p w14:paraId="74456A6D">
      <w:pPr>
        <w:spacing w:after="0"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温室气体核算地理边界：</w:t>
      </w:r>
      <w:r>
        <w:rPr>
          <w:rFonts w:ascii="Times New Roman" w:hAnsi="Times New Roman" w:eastAsia="仿宋_GB2312" w:cs="Times New Roman"/>
          <w:sz w:val="28"/>
          <w:szCs w:val="28"/>
          <w:u w:val="single"/>
        </w:rPr>
        <w:t xml:space="preserve">                                     </w:t>
      </w:r>
    </w:p>
    <w:p w14:paraId="28974A18">
      <w:pPr>
        <w:spacing w:after="0"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温室气体核算时间边界：</w:t>
      </w:r>
      <w:r>
        <w:rPr>
          <w:rFonts w:ascii="Times New Roman" w:hAnsi="Times New Roman" w:eastAsia="仿宋_GB2312" w:cs="Times New Roman"/>
          <w:sz w:val="28"/>
          <w:szCs w:val="28"/>
          <w:u w:val="single"/>
        </w:rPr>
        <w:t xml:space="preserve">                                     </w:t>
      </w:r>
    </w:p>
    <w:p w14:paraId="2A8B24E2">
      <w:pPr>
        <w:spacing w:after="0"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温室气体排放量（tCO</w:t>
      </w:r>
      <w:r>
        <w:rPr>
          <w:rFonts w:ascii="Times New Roman" w:hAnsi="Times New Roman" w:eastAsia="仿宋_GB2312" w:cs="Times New Roman"/>
          <w:sz w:val="28"/>
          <w:szCs w:val="28"/>
          <w:vertAlign w:val="subscript"/>
        </w:rPr>
        <w:t>2</w:t>
      </w:r>
      <w:r>
        <w:rPr>
          <w:rFonts w:ascii="Times New Roman" w:hAnsi="Times New Roman" w:eastAsia="仿宋_GB2312" w:cs="Times New Roman"/>
          <w:sz w:val="28"/>
          <w:szCs w:val="28"/>
        </w:rPr>
        <w:t>e）：</w:t>
      </w:r>
      <w:r>
        <w:rPr>
          <w:rFonts w:ascii="Times New Roman" w:hAnsi="Times New Roman" w:eastAsia="仿宋_GB2312" w:cs="Times New Roman"/>
          <w:sz w:val="28"/>
          <w:szCs w:val="28"/>
          <w:u w:val="single"/>
        </w:rPr>
        <w:t xml:space="preserve">                                   </w:t>
      </w:r>
    </w:p>
    <w:p w14:paraId="124C9C0E">
      <w:pPr>
        <w:spacing w:after="0" w:line="56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碳中和抵销方式：</w:t>
      </w:r>
      <w:r>
        <w:rPr>
          <w:rFonts w:ascii="Times New Roman" w:hAnsi="Times New Roman" w:eastAsia="仿宋_GB2312" w:cs="Times New Roman"/>
          <w:sz w:val="28"/>
          <w:szCs w:val="28"/>
          <w:u w:val="single"/>
        </w:rPr>
        <w:t xml:space="preserve">                                           </w:t>
      </w:r>
    </w:p>
    <w:p w14:paraId="02A84180">
      <w:pPr>
        <w:spacing w:after="0" w:line="560" w:lineRule="exact"/>
        <w:rPr>
          <w:rFonts w:ascii="Times New Roman" w:hAnsi="Times New Roman" w:eastAsia="仿宋_GB2312" w:cs="Times New Roman"/>
          <w:sz w:val="32"/>
          <w:szCs w:val="32"/>
          <w:u w:val="single"/>
        </w:rPr>
      </w:pPr>
    </w:p>
    <w:p w14:paraId="35474FE8">
      <w:pPr>
        <w:spacing w:after="0"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ascii="Times New Roman" w:hAnsi="Times New Roman" w:eastAsia="楷体_GB2312" w:cs="Times New Roman"/>
          <w:sz w:val="32"/>
          <w:szCs w:val="32"/>
        </w:rPr>
        <w:t>目的准则</w:t>
      </w:r>
    </w:p>
    <w:p w14:paraId="4207C64D">
      <w:pPr>
        <w:spacing w:after="0" w:line="56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评价目的：</w:t>
      </w:r>
      <w:r>
        <w:rPr>
          <w:rFonts w:ascii="Times New Roman" w:hAnsi="Times New Roman" w:eastAsia="仿宋_GB2312" w:cs="Times New Roman"/>
          <w:sz w:val="28"/>
          <w:szCs w:val="28"/>
          <w:u w:val="single"/>
        </w:rPr>
        <w:t xml:space="preserve">评价大型活动碳中和实施过程是否符合《武汉市大型活动碳中和实施指南》的要求，且在一定时间内实现碳中和。         </w:t>
      </w:r>
    </w:p>
    <w:p w14:paraId="305D45B9">
      <w:pPr>
        <w:spacing w:after="0"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评价准则：</w:t>
      </w:r>
      <w:r>
        <w:rPr>
          <w:rFonts w:ascii="Times New Roman" w:hAnsi="Times New Roman" w:eastAsia="仿宋_GB2312" w:cs="Times New Roman"/>
          <w:sz w:val="28"/>
          <w:szCs w:val="28"/>
          <w:u w:val="single"/>
        </w:rPr>
        <w:t xml:space="preserve">《武汉市大型活动碳中和实施指南》                  </w:t>
      </w:r>
    </w:p>
    <w:p w14:paraId="5A3386FC">
      <w:pPr>
        <w:spacing w:after="0" w:line="560" w:lineRule="exact"/>
        <w:rPr>
          <w:rFonts w:ascii="Times New Roman" w:hAnsi="Times New Roman" w:eastAsia="仿宋_GB2312" w:cs="Times New Roman"/>
          <w:sz w:val="28"/>
          <w:szCs w:val="28"/>
        </w:rPr>
      </w:pPr>
    </w:p>
    <w:p w14:paraId="5038BC77">
      <w:pPr>
        <w:spacing w:after="0" w:line="560" w:lineRule="exact"/>
        <w:rPr>
          <w:rFonts w:ascii="Times New Roman" w:hAnsi="Times New Roman" w:eastAsia="黑体" w:cs="Times New Roman"/>
          <w:sz w:val="32"/>
          <w:szCs w:val="32"/>
        </w:rPr>
      </w:pPr>
      <w:r>
        <w:rPr>
          <w:rFonts w:ascii="Times New Roman" w:hAnsi="Times New Roman" w:eastAsia="仿宋_GB2312" w:cs="Times New Roman"/>
          <w:sz w:val="32"/>
          <w:szCs w:val="32"/>
        </w:rPr>
        <w:t>2.</w:t>
      </w:r>
      <w:r>
        <w:rPr>
          <w:rFonts w:ascii="Times New Roman" w:hAnsi="Times New Roman" w:eastAsia="黑体" w:cs="Times New Roman"/>
          <w:sz w:val="32"/>
          <w:szCs w:val="32"/>
        </w:rPr>
        <w:t>评价过程</w:t>
      </w:r>
    </w:p>
    <w:p w14:paraId="088BFBFB">
      <w:pPr>
        <w:spacing w:after="0"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2.1</w:t>
      </w:r>
      <w:r>
        <w:rPr>
          <w:rFonts w:ascii="Times New Roman" w:hAnsi="Times New Roman" w:eastAsia="楷体_GB2312" w:cs="Times New Roman"/>
          <w:sz w:val="32"/>
          <w:szCs w:val="32"/>
        </w:rPr>
        <w:t>评价组信息</w:t>
      </w:r>
    </w:p>
    <w:p w14:paraId="480FF6F9">
      <w:pPr>
        <w:spacing w:after="0" w:line="560" w:lineRule="exact"/>
        <w:ind w:firstLine="536" w:firstLineChars="200"/>
        <w:rPr>
          <w:rFonts w:ascii="Times New Roman" w:hAnsi="Times New Roman" w:eastAsia="仿宋_GB2312" w:cs="Times New Roman"/>
          <w:spacing w:val="-6"/>
          <w:sz w:val="28"/>
          <w:szCs w:val="28"/>
        </w:rPr>
      </w:pPr>
      <w:bookmarkStart w:id="12" w:name="OLE_LINK7"/>
      <w:r>
        <w:rPr>
          <w:rFonts w:ascii="Times New Roman" w:hAnsi="Times New Roman" w:eastAsia="仿宋_GB2312" w:cs="Times New Roman"/>
          <w:spacing w:val="-6"/>
          <w:sz w:val="28"/>
          <w:szCs w:val="28"/>
        </w:rPr>
        <w:t>根据评价机构的工作程序及评价人员专业能力，评价组由下表人员组成</w:t>
      </w:r>
      <w:bookmarkEnd w:id="12"/>
      <w:r>
        <w:rPr>
          <w:rFonts w:ascii="Times New Roman" w:hAnsi="Times New Roman" w:eastAsia="仿宋_GB2312" w:cs="Times New Roman"/>
          <w:spacing w:val="-6"/>
          <w:sz w:val="28"/>
          <w:szCs w:val="28"/>
        </w:rPr>
        <w:t>：</w:t>
      </w:r>
    </w:p>
    <w:p w14:paraId="3AE87FF2">
      <w:pPr>
        <w:spacing w:after="0" w:line="560" w:lineRule="exact"/>
        <w:jc w:val="center"/>
        <w:rPr>
          <w:rFonts w:ascii="Times New Roman" w:hAnsi="Times New Roman" w:eastAsia="仿宋_GB2312" w:cs="Times New Roman"/>
          <w:sz w:val="28"/>
          <w:szCs w:val="28"/>
        </w:rPr>
      </w:pPr>
    </w:p>
    <w:p w14:paraId="29CE9E34">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表1评价组成员表</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4"/>
        <w:gridCol w:w="2766"/>
        <w:gridCol w:w="2766"/>
      </w:tblGrid>
      <w:tr w14:paraId="1F04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tcPr>
          <w:p w14:paraId="488BAA60">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现场核查阶段</w:t>
            </w:r>
          </w:p>
        </w:tc>
        <w:tc>
          <w:tcPr>
            <w:tcW w:w="2766" w:type="dxa"/>
          </w:tcPr>
          <w:p w14:paraId="5DD8F1BC">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组长</w:t>
            </w:r>
          </w:p>
        </w:tc>
        <w:tc>
          <w:tcPr>
            <w:tcW w:w="2766" w:type="dxa"/>
          </w:tcPr>
          <w:p w14:paraId="796C7364">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组员</w:t>
            </w:r>
          </w:p>
        </w:tc>
      </w:tr>
      <w:tr w14:paraId="7522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tcPr>
          <w:p w14:paraId="6DE733F6">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一</w:t>
            </w:r>
          </w:p>
        </w:tc>
        <w:tc>
          <w:tcPr>
            <w:tcW w:w="2766" w:type="dxa"/>
          </w:tcPr>
          <w:p w14:paraId="56B7A5E2">
            <w:pPr>
              <w:spacing w:after="0" w:line="560" w:lineRule="exact"/>
              <w:jc w:val="center"/>
              <w:rPr>
                <w:rFonts w:ascii="Times New Roman" w:hAnsi="Times New Roman" w:eastAsia="仿宋_GB2312" w:cs="Times New Roman"/>
                <w:sz w:val="28"/>
                <w:szCs w:val="28"/>
              </w:rPr>
            </w:pPr>
          </w:p>
        </w:tc>
        <w:tc>
          <w:tcPr>
            <w:tcW w:w="2766" w:type="dxa"/>
          </w:tcPr>
          <w:p w14:paraId="2CE89B8C">
            <w:pPr>
              <w:spacing w:after="0" w:line="560" w:lineRule="exact"/>
              <w:jc w:val="center"/>
              <w:rPr>
                <w:rFonts w:ascii="Times New Roman" w:hAnsi="Times New Roman" w:eastAsia="仿宋_GB2312" w:cs="Times New Roman"/>
                <w:sz w:val="28"/>
                <w:szCs w:val="28"/>
              </w:rPr>
            </w:pPr>
          </w:p>
        </w:tc>
      </w:tr>
      <w:tr w14:paraId="684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tcPr>
          <w:p w14:paraId="7E58A79C">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二</w:t>
            </w:r>
          </w:p>
        </w:tc>
        <w:tc>
          <w:tcPr>
            <w:tcW w:w="2766" w:type="dxa"/>
          </w:tcPr>
          <w:p w14:paraId="1487BA4C">
            <w:pPr>
              <w:spacing w:after="0" w:line="560" w:lineRule="exact"/>
              <w:jc w:val="center"/>
              <w:rPr>
                <w:rFonts w:ascii="Times New Roman" w:hAnsi="Times New Roman" w:eastAsia="仿宋_GB2312" w:cs="Times New Roman"/>
                <w:sz w:val="28"/>
                <w:szCs w:val="28"/>
              </w:rPr>
            </w:pPr>
          </w:p>
        </w:tc>
        <w:tc>
          <w:tcPr>
            <w:tcW w:w="2766" w:type="dxa"/>
          </w:tcPr>
          <w:p w14:paraId="4E1B5153">
            <w:pPr>
              <w:spacing w:after="0" w:line="560" w:lineRule="exact"/>
              <w:jc w:val="center"/>
              <w:rPr>
                <w:rFonts w:ascii="Times New Roman" w:hAnsi="Times New Roman" w:eastAsia="仿宋_GB2312" w:cs="Times New Roman"/>
                <w:sz w:val="28"/>
                <w:szCs w:val="28"/>
              </w:rPr>
            </w:pPr>
          </w:p>
        </w:tc>
      </w:tr>
    </w:tbl>
    <w:p w14:paraId="29A3539C">
      <w:pPr>
        <w:spacing w:after="0" w:line="560" w:lineRule="exact"/>
        <w:rPr>
          <w:rFonts w:ascii="Times New Roman" w:hAnsi="Times New Roman" w:eastAsia="仿宋_GB2312" w:cs="Times New Roman"/>
          <w:sz w:val="28"/>
          <w:szCs w:val="28"/>
        </w:rPr>
      </w:pPr>
    </w:p>
    <w:p w14:paraId="20B3D77D">
      <w:pPr>
        <w:spacing w:after="0" w:line="560" w:lineRule="exact"/>
        <w:rPr>
          <w:rFonts w:ascii="Times New Roman" w:hAnsi="Times New Roman" w:eastAsia="仿宋_GB2312" w:cs="Times New Roman"/>
          <w:sz w:val="32"/>
          <w:szCs w:val="32"/>
        </w:rPr>
      </w:pPr>
      <w:bookmarkStart w:id="13" w:name="OLE_LINK9"/>
      <w:r>
        <w:rPr>
          <w:rFonts w:ascii="Times New Roman" w:hAnsi="Times New Roman" w:eastAsia="仿宋_GB2312" w:cs="Times New Roman"/>
          <w:sz w:val="32"/>
          <w:szCs w:val="32"/>
        </w:rPr>
        <w:t>2.2</w:t>
      </w:r>
      <w:r>
        <w:rPr>
          <w:rFonts w:ascii="Times New Roman" w:hAnsi="Times New Roman" w:eastAsia="楷体_GB2312" w:cs="Times New Roman"/>
          <w:sz w:val="32"/>
          <w:szCs w:val="32"/>
        </w:rPr>
        <w:t>文件评审</w:t>
      </w:r>
    </w:p>
    <w:bookmarkEnd w:id="13"/>
    <w:p w14:paraId="47A69209">
      <w:pPr>
        <w:spacing w:after="0" w:line="560" w:lineRule="exact"/>
        <w:ind w:firstLine="560" w:firstLineChars="200"/>
        <w:rPr>
          <w:rFonts w:ascii="Times New Roman" w:hAnsi="Times New Roman" w:eastAsia="仿宋_GB2312" w:cs="Times New Roman"/>
          <w:sz w:val="28"/>
          <w:szCs w:val="28"/>
        </w:rPr>
      </w:pPr>
      <w:bookmarkStart w:id="14" w:name="OLE_LINK8"/>
      <w:r>
        <w:rPr>
          <w:rFonts w:ascii="Times New Roman" w:hAnsi="Times New Roman" w:eastAsia="仿宋_GB2312" w:cs="Times New Roman"/>
          <w:sz w:val="28"/>
          <w:szCs w:val="28"/>
        </w:rPr>
        <w:t>评价组对受评价方提交的相关资料进行文件评审，相关文审发现如下：</w:t>
      </w:r>
    </w:p>
    <w:p w14:paraId="4DBD01B1">
      <w:pPr>
        <w:spacing w:after="0" w:line="560" w:lineRule="exact"/>
        <w:ind w:firstLine="560" w:firstLineChars="200"/>
        <w:rPr>
          <w:rFonts w:ascii="Times New Roman" w:hAnsi="Times New Roman" w:eastAsia="仿宋_GB2312" w:cs="Times New Roman"/>
          <w:sz w:val="28"/>
          <w:szCs w:val="28"/>
        </w:rPr>
      </w:pPr>
    </w:p>
    <w:bookmarkEnd w:id="14"/>
    <w:p w14:paraId="684D652D">
      <w:pPr>
        <w:spacing w:after="0" w:line="560" w:lineRule="exact"/>
        <w:jc w:val="center"/>
        <w:rPr>
          <w:rFonts w:ascii="Times New Roman" w:hAnsi="Times New Roman" w:eastAsia="仿宋_GB2312" w:cs="Times New Roman"/>
          <w:sz w:val="28"/>
          <w:szCs w:val="28"/>
        </w:rPr>
      </w:pPr>
      <w:bookmarkStart w:id="15" w:name="OLE_LINK11"/>
      <w:r>
        <w:rPr>
          <w:rFonts w:ascii="Times New Roman" w:hAnsi="Times New Roman" w:eastAsia="仿宋_GB2312" w:cs="Times New Roman"/>
          <w:sz w:val="28"/>
          <w:szCs w:val="28"/>
        </w:rPr>
        <w:t>表2文件评审发现表</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4"/>
        <w:gridCol w:w="2766"/>
        <w:gridCol w:w="2766"/>
      </w:tblGrid>
      <w:tr w14:paraId="362D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tcPr>
          <w:p w14:paraId="76F83073">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序号</w:t>
            </w:r>
          </w:p>
        </w:tc>
        <w:tc>
          <w:tcPr>
            <w:tcW w:w="2766" w:type="dxa"/>
          </w:tcPr>
          <w:p w14:paraId="0A351BE9">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文件名称</w:t>
            </w:r>
          </w:p>
        </w:tc>
        <w:tc>
          <w:tcPr>
            <w:tcW w:w="2766" w:type="dxa"/>
          </w:tcPr>
          <w:p w14:paraId="3481983B">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发现事项</w:t>
            </w:r>
          </w:p>
        </w:tc>
      </w:tr>
      <w:tr w14:paraId="2BD9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tcPr>
          <w:p w14:paraId="3E4DA157">
            <w:pPr>
              <w:spacing w:after="0" w:line="560" w:lineRule="exact"/>
              <w:jc w:val="center"/>
              <w:rPr>
                <w:rFonts w:ascii="Times New Roman" w:hAnsi="Times New Roman" w:eastAsia="仿宋_GB2312" w:cs="Times New Roman"/>
                <w:sz w:val="28"/>
                <w:szCs w:val="28"/>
              </w:rPr>
            </w:pPr>
          </w:p>
        </w:tc>
        <w:tc>
          <w:tcPr>
            <w:tcW w:w="2766" w:type="dxa"/>
          </w:tcPr>
          <w:p w14:paraId="3523FED7">
            <w:pPr>
              <w:spacing w:after="0" w:line="560" w:lineRule="exact"/>
              <w:jc w:val="center"/>
              <w:rPr>
                <w:rFonts w:ascii="Times New Roman" w:hAnsi="Times New Roman" w:eastAsia="仿宋_GB2312" w:cs="Times New Roman"/>
                <w:sz w:val="28"/>
                <w:szCs w:val="28"/>
              </w:rPr>
            </w:pPr>
          </w:p>
        </w:tc>
        <w:tc>
          <w:tcPr>
            <w:tcW w:w="2766" w:type="dxa"/>
          </w:tcPr>
          <w:p w14:paraId="4108B981">
            <w:pPr>
              <w:spacing w:after="0" w:line="560" w:lineRule="exact"/>
              <w:jc w:val="center"/>
              <w:rPr>
                <w:rFonts w:ascii="Times New Roman" w:hAnsi="Times New Roman" w:eastAsia="仿宋_GB2312" w:cs="Times New Roman"/>
                <w:sz w:val="28"/>
                <w:szCs w:val="28"/>
              </w:rPr>
            </w:pPr>
          </w:p>
        </w:tc>
      </w:tr>
      <w:tr w14:paraId="4618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tcPr>
          <w:p w14:paraId="23EC278A">
            <w:pPr>
              <w:spacing w:after="0" w:line="560" w:lineRule="exact"/>
              <w:jc w:val="center"/>
              <w:rPr>
                <w:rFonts w:ascii="Times New Roman" w:hAnsi="Times New Roman" w:eastAsia="仿宋_GB2312" w:cs="Times New Roman"/>
                <w:sz w:val="28"/>
                <w:szCs w:val="28"/>
              </w:rPr>
            </w:pPr>
          </w:p>
        </w:tc>
        <w:tc>
          <w:tcPr>
            <w:tcW w:w="2766" w:type="dxa"/>
          </w:tcPr>
          <w:p w14:paraId="1C01689F">
            <w:pPr>
              <w:spacing w:after="0" w:line="560" w:lineRule="exact"/>
              <w:jc w:val="center"/>
              <w:rPr>
                <w:rFonts w:ascii="Times New Roman" w:hAnsi="Times New Roman" w:eastAsia="仿宋_GB2312" w:cs="Times New Roman"/>
                <w:sz w:val="28"/>
                <w:szCs w:val="28"/>
              </w:rPr>
            </w:pPr>
          </w:p>
        </w:tc>
        <w:tc>
          <w:tcPr>
            <w:tcW w:w="2766" w:type="dxa"/>
          </w:tcPr>
          <w:p w14:paraId="27826682">
            <w:pPr>
              <w:spacing w:after="0" w:line="560" w:lineRule="exact"/>
              <w:jc w:val="center"/>
              <w:rPr>
                <w:rFonts w:ascii="Times New Roman" w:hAnsi="Times New Roman" w:eastAsia="仿宋_GB2312" w:cs="Times New Roman"/>
                <w:sz w:val="28"/>
                <w:szCs w:val="28"/>
              </w:rPr>
            </w:pPr>
          </w:p>
        </w:tc>
      </w:tr>
      <w:bookmarkEnd w:id="15"/>
    </w:tbl>
    <w:p w14:paraId="3C72A230">
      <w:pPr>
        <w:spacing w:after="0" w:line="560" w:lineRule="exact"/>
        <w:rPr>
          <w:rFonts w:ascii="Times New Roman" w:hAnsi="Times New Roman" w:eastAsia="仿宋_GB2312" w:cs="Times New Roman"/>
          <w:sz w:val="28"/>
          <w:szCs w:val="28"/>
        </w:rPr>
      </w:pPr>
    </w:p>
    <w:p w14:paraId="77AA8234">
      <w:pPr>
        <w:spacing w:after="0"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2.3</w:t>
      </w:r>
      <w:r>
        <w:rPr>
          <w:rFonts w:ascii="Times New Roman" w:hAnsi="Times New Roman" w:eastAsia="楷体_GB2312" w:cs="Times New Roman"/>
          <w:sz w:val="32"/>
          <w:szCs w:val="32"/>
        </w:rPr>
        <w:t>现场访问</w:t>
      </w:r>
    </w:p>
    <w:p w14:paraId="6C742387">
      <w:pPr>
        <w:spacing w:after="0"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在现场访问过程中，评价组与受评价方相关人员进行了访谈，并对有关现场进行了走访，记录如下：</w:t>
      </w:r>
    </w:p>
    <w:p w14:paraId="2D89549E">
      <w:pPr>
        <w:spacing w:after="0" w:line="560" w:lineRule="exact"/>
        <w:ind w:firstLine="560" w:firstLineChars="200"/>
        <w:rPr>
          <w:rFonts w:ascii="Times New Roman" w:hAnsi="Times New Roman" w:eastAsia="仿宋_GB2312" w:cs="Times New Roman"/>
          <w:sz w:val="28"/>
          <w:szCs w:val="28"/>
        </w:rPr>
      </w:pPr>
    </w:p>
    <w:p w14:paraId="0F645AB5">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表3现场访谈与走访记录表</w:t>
      </w:r>
    </w:p>
    <w:tbl>
      <w:tblPr>
        <w:tblStyle w:val="1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383"/>
        <w:gridCol w:w="1383"/>
        <w:gridCol w:w="1384"/>
        <w:gridCol w:w="2796"/>
      </w:tblGrid>
      <w:tr w14:paraId="38E3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Align w:val="center"/>
          </w:tcPr>
          <w:p w14:paraId="693E4E02">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访谈对象</w:t>
            </w:r>
          </w:p>
        </w:tc>
        <w:tc>
          <w:tcPr>
            <w:tcW w:w="1383" w:type="dxa"/>
            <w:vAlign w:val="center"/>
          </w:tcPr>
          <w:p w14:paraId="7675682E">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部门</w:t>
            </w:r>
          </w:p>
        </w:tc>
        <w:tc>
          <w:tcPr>
            <w:tcW w:w="1383" w:type="dxa"/>
            <w:vAlign w:val="center"/>
          </w:tcPr>
          <w:p w14:paraId="34AE771E">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职位</w:t>
            </w:r>
          </w:p>
        </w:tc>
        <w:tc>
          <w:tcPr>
            <w:tcW w:w="1384" w:type="dxa"/>
            <w:vAlign w:val="center"/>
          </w:tcPr>
          <w:p w14:paraId="084CB09D">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联系电话</w:t>
            </w:r>
          </w:p>
        </w:tc>
        <w:tc>
          <w:tcPr>
            <w:tcW w:w="2796" w:type="dxa"/>
            <w:vAlign w:val="center"/>
          </w:tcPr>
          <w:p w14:paraId="06654B33">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走访场所及访谈对象</w:t>
            </w:r>
          </w:p>
        </w:tc>
      </w:tr>
      <w:tr w14:paraId="0DE0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Align w:val="center"/>
          </w:tcPr>
          <w:p w14:paraId="07ECD7D1">
            <w:pPr>
              <w:spacing w:after="0" w:line="560" w:lineRule="exact"/>
              <w:jc w:val="center"/>
              <w:rPr>
                <w:rFonts w:ascii="Times New Roman" w:hAnsi="Times New Roman" w:eastAsia="仿宋_GB2312" w:cs="Times New Roman"/>
                <w:b/>
                <w:bCs/>
                <w:sz w:val="28"/>
                <w:szCs w:val="28"/>
              </w:rPr>
            </w:pPr>
          </w:p>
        </w:tc>
        <w:tc>
          <w:tcPr>
            <w:tcW w:w="1383" w:type="dxa"/>
            <w:vAlign w:val="center"/>
          </w:tcPr>
          <w:p w14:paraId="6EF236EC">
            <w:pPr>
              <w:spacing w:after="0" w:line="560" w:lineRule="exact"/>
              <w:jc w:val="center"/>
              <w:rPr>
                <w:rFonts w:ascii="Times New Roman" w:hAnsi="Times New Roman" w:eastAsia="仿宋_GB2312" w:cs="Times New Roman"/>
                <w:b/>
                <w:bCs/>
                <w:sz w:val="28"/>
                <w:szCs w:val="28"/>
              </w:rPr>
            </w:pPr>
          </w:p>
        </w:tc>
        <w:tc>
          <w:tcPr>
            <w:tcW w:w="1383" w:type="dxa"/>
            <w:vAlign w:val="center"/>
          </w:tcPr>
          <w:p w14:paraId="119BC159">
            <w:pPr>
              <w:spacing w:after="0" w:line="560" w:lineRule="exact"/>
              <w:jc w:val="center"/>
              <w:rPr>
                <w:rFonts w:ascii="Times New Roman" w:hAnsi="Times New Roman" w:eastAsia="仿宋_GB2312" w:cs="Times New Roman"/>
                <w:b/>
                <w:bCs/>
                <w:sz w:val="28"/>
                <w:szCs w:val="28"/>
              </w:rPr>
            </w:pPr>
          </w:p>
        </w:tc>
        <w:tc>
          <w:tcPr>
            <w:tcW w:w="1384" w:type="dxa"/>
            <w:vAlign w:val="center"/>
          </w:tcPr>
          <w:p w14:paraId="7E0DBBCE">
            <w:pPr>
              <w:spacing w:after="0" w:line="560" w:lineRule="exact"/>
              <w:jc w:val="center"/>
              <w:rPr>
                <w:rFonts w:ascii="Times New Roman" w:hAnsi="Times New Roman" w:eastAsia="仿宋_GB2312" w:cs="Times New Roman"/>
                <w:b/>
                <w:bCs/>
                <w:sz w:val="28"/>
                <w:szCs w:val="28"/>
              </w:rPr>
            </w:pPr>
          </w:p>
        </w:tc>
        <w:tc>
          <w:tcPr>
            <w:tcW w:w="2796" w:type="dxa"/>
            <w:vAlign w:val="center"/>
          </w:tcPr>
          <w:p w14:paraId="750CDCFB">
            <w:pPr>
              <w:spacing w:after="0" w:line="560" w:lineRule="exact"/>
              <w:jc w:val="center"/>
              <w:rPr>
                <w:rFonts w:ascii="Times New Roman" w:hAnsi="Times New Roman" w:eastAsia="仿宋_GB2312" w:cs="Times New Roman"/>
                <w:b/>
                <w:bCs/>
                <w:sz w:val="28"/>
                <w:szCs w:val="28"/>
              </w:rPr>
            </w:pPr>
          </w:p>
        </w:tc>
      </w:tr>
      <w:tr w14:paraId="2537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Align w:val="center"/>
          </w:tcPr>
          <w:p w14:paraId="2AEEAFAC">
            <w:pPr>
              <w:spacing w:after="0" w:line="560" w:lineRule="exact"/>
              <w:jc w:val="center"/>
              <w:rPr>
                <w:rFonts w:ascii="Times New Roman" w:hAnsi="Times New Roman" w:eastAsia="仿宋_GB2312" w:cs="Times New Roman"/>
                <w:b/>
                <w:bCs/>
                <w:sz w:val="28"/>
                <w:szCs w:val="28"/>
              </w:rPr>
            </w:pPr>
          </w:p>
        </w:tc>
        <w:tc>
          <w:tcPr>
            <w:tcW w:w="1383" w:type="dxa"/>
            <w:vAlign w:val="center"/>
          </w:tcPr>
          <w:p w14:paraId="31EB82A1">
            <w:pPr>
              <w:spacing w:after="0" w:line="560" w:lineRule="exact"/>
              <w:jc w:val="center"/>
              <w:rPr>
                <w:rFonts w:ascii="Times New Roman" w:hAnsi="Times New Roman" w:eastAsia="仿宋_GB2312" w:cs="Times New Roman"/>
                <w:b/>
                <w:bCs/>
                <w:sz w:val="28"/>
                <w:szCs w:val="28"/>
              </w:rPr>
            </w:pPr>
          </w:p>
        </w:tc>
        <w:tc>
          <w:tcPr>
            <w:tcW w:w="1383" w:type="dxa"/>
            <w:vAlign w:val="center"/>
          </w:tcPr>
          <w:p w14:paraId="0A98F186">
            <w:pPr>
              <w:spacing w:after="0" w:line="560" w:lineRule="exact"/>
              <w:jc w:val="center"/>
              <w:rPr>
                <w:rFonts w:ascii="Times New Roman" w:hAnsi="Times New Roman" w:eastAsia="仿宋_GB2312" w:cs="Times New Roman"/>
                <w:b/>
                <w:bCs/>
                <w:sz w:val="28"/>
                <w:szCs w:val="28"/>
              </w:rPr>
            </w:pPr>
          </w:p>
        </w:tc>
        <w:tc>
          <w:tcPr>
            <w:tcW w:w="1384" w:type="dxa"/>
            <w:vAlign w:val="center"/>
          </w:tcPr>
          <w:p w14:paraId="20F75DCB">
            <w:pPr>
              <w:spacing w:after="0" w:line="560" w:lineRule="exact"/>
              <w:jc w:val="center"/>
              <w:rPr>
                <w:rFonts w:ascii="Times New Roman" w:hAnsi="Times New Roman" w:eastAsia="仿宋_GB2312" w:cs="Times New Roman"/>
                <w:b/>
                <w:bCs/>
                <w:sz w:val="28"/>
                <w:szCs w:val="28"/>
              </w:rPr>
            </w:pPr>
          </w:p>
        </w:tc>
        <w:tc>
          <w:tcPr>
            <w:tcW w:w="2796" w:type="dxa"/>
            <w:vAlign w:val="center"/>
          </w:tcPr>
          <w:p w14:paraId="7B3BE2E8">
            <w:pPr>
              <w:spacing w:after="0" w:line="560" w:lineRule="exact"/>
              <w:jc w:val="center"/>
              <w:rPr>
                <w:rFonts w:ascii="Times New Roman" w:hAnsi="Times New Roman" w:eastAsia="仿宋_GB2312" w:cs="Times New Roman"/>
                <w:b/>
                <w:bCs/>
                <w:sz w:val="28"/>
                <w:szCs w:val="28"/>
              </w:rPr>
            </w:pPr>
          </w:p>
        </w:tc>
      </w:tr>
    </w:tbl>
    <w:p w14:paraId="02A80A46">
      <w:pPr>
        <w:spacing w:after="0" w:line="560" w:lineRule="exact"/>
        <w:rPr>
          <w:rFonts w:ascii="Times New Roman" w:hAnsi="Times New Roman" w:eastAsia="仿宋_GB2312" w:cs="Times New Roman"/>
          <w:b/>
          <w:bCs/>
          <w:sz w:val="28"/>
          <w:szCs w:val="28"/>
        </w:rPr>
      </w:pPr>
    </w:p>
    <w:p w14:paraId="5C0FEB61">
      <w:pPr>
        <w:spacing w:after="0" w:line="560" w:lineRule="exact"/>
        <w:rPr>
          <w:rFonts w:ascii="Times New Roman" w:hAnsi="Times New Roman" w:eastAsia="仿宋_GB2312" w:cs="Times New Roman"/>
          <w:b/>
          <w:bCs/>
          <w:sz w:val="28"/>
          <w:szCs w:val="28"/>
        </w:rPr>
      </w:pPr>
    </w:p>
    <w:p w14:paraId="5F0B4C9D">
      <w:pPr>
        <w:spacing w:after="0" w:line="560" w:lineRule="exact"/>
        <w:rPr>
          <w:rFonts w:ascii="Times New Roman" w:hAnsi="Times New Roman" w:eastAsia="仿宋_GB2312" w:cs="Times New Roman"/>
          <w:b/>
          <w:bCs/>
          <w:sz w:val="32"/>
          <w:szCs w:val="32"/>
        </w:rPr>
      </w:pPr>
      <w:bookmarkStart w:id="16" w:name="OLE_LINK13"/>
      <w:r>
        <w:rPr>
          <w:rFonts w:ascii="Times New Roman" w:hAnsi="Times New Roman" w:eastAsia="仿宋_GB2312" w:cs="Times New Roman"/>
          <w:b/>
          <w:bCs/>
          <w:sz w:val="32"/>
          <w:szCs w:val="32"/>
        </w:rPr>
        <w:t>3.</w:t>
      </w:r>
      <w:r>
        <w:rPr>
          <w:rFonts w:ascii="Times New Roman" w:hAnsi="Times New Roman" w:cs="Times New Roman"/>
          <w:sz w:val="32"/>
          <w:szCs w:val="32"/>
        </w:rPr>
        <w:t xml:space="preserve"> </w:t>
      </w:r>
      <w:r>
        <w:rPr>
          <w:rFonts w:ascii="Times New Roman" w:hAnsi="Times New Roman" w:eastAsia="仿宋_GB2312" w:cs="Times New Roman"/>
          <w:b/>
          <w:bCs/>
          <w:sz w:val="32"/>
          <w:szCs w:val="32"/>
        </w:rPr>
        <w:t>温室气体排放量评价</w:t>
      </w:r>
    </w:p>
    <w:bookmarkEnd w:id="16"/>
    <w:p w14:paraId="78E8EA14">
      <w:pPr>
        <w:spacing w:after="0" w:line="560" w:lineRule="exact"/>
        <w:rPr>
          <w:rFonts w:ascii="Times New Roman" w:hAnsi="Times New Roman" w:eastAsia="楷体_GB2312" w:cs="Times New Roman"/>
          <w:sz w:val="32"/>
          <w:szCs w:val="32"/>
        </w:rPr>
      </w:pPr>
      <w:bookmarkStart w:id="17" w:name="OLE_LINK10"/>
      <w:r>
        <w:rPr>
          <w:rFonts w:ascii="Times New Roman" w:hAnsi="Times New Roman" w:eastAsia="仿宋_GB2312" w:cs="Times New Roman"/>
          <w:sz w:val="32"/>
          <w:szCs w:val="32"/>
        </w:rPr>
        <w:t>3.1</w:t>
      </w:r>
      <w:r>
        <w:rPr>
          <w:rFonts w:ascii="Times New Roman" w:hAnsi="Times New Roman" w:eastAsia="楷体_GB2312" w:cs="Times New Roman"/>
          <w:sz w:val="32"/>
          <w:szCs w:val="32"/>
        </w:rPr>
        <w:t>核算边界</w:t>
      </w:r>
    </w:p>
    <w:bookmarkEnd w:id="17"/>
    <w:p w14:paraId="37D3C65F">
      <w:pPr>
        <w:spacing w:after="0"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核算边界描述是否准确：□是□否</w:t>
      </w:r>
    </w:p>
    <w:p w14:paraId="48A89C91">
      <w:pPr>
        <w:spacing w:after="0"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情况说明：</w:t>
      </w:r>
    </w:p>
    <w:p w14:paraId="7F7E7174">
      <w:pPr>
        <w:spacing w:after="0" w:line="560" w:lineRule="exact"/>
        <w:ind w:firstLine="560" w:firstLineChars="200"/>
        <w:rPr>
          <w:rFonts w:ascii="Times New Roman" w:hAnsi="Times New Roman" w:eastAsia="仿宋_GB2312" w:cs="Times New Roman"/>
          <w:sz w:val="28"/>
          <w:szCs w:val="28"/>
        </w:rPr>
      </w:pPr>
    </w:p>
    <w:p w14:paraId="29036562">
      <w:pPr>
        <w:spacing w:after="0" w:line="56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3.2</w:t>
      </w:r>
      <w:r>
        <w:rPr>
          <w:rFonts w:ascii="Times New Roman" w:hAnsi="Times New Roman" w:eastAsia="楷体_GB2312" w:cs="Times New Roman"/>
          <w:sz w:val="32"/>
          <w:szCs w:val="32"/>
        </w:rPr>
        <w:t>排放源类型</w:t>
      </w:r>
    </w:p>
    <w:p w14:paraId="1A247C02">
      <w:pPr>
        <w:spacing w:after="0"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排放源识别是否完整：□是□否</w:t>
      </w:r>
    </w:p>
    <w:p w14:paraId="2C57C45A">
      <w:pPr>
        <w:spacing w:after="0"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情况说明：</w:t>
      </w:r>
    </w:p>
    <w:p w14:paraId="3F89B00F">
      <w:pPr>
        <w:spacing w:after="0" w:line="560" w:lineRule="exact"/>
        <w:rPr>
          <w:rFonts w:ascii="Times New Roman" w:hAnsi="Times New Roman" w:eastAsia="仿宋_GB2312" w:cs="Times New Roman"/>
          <w:b/>
          <w:bCs/>
          <w:sz w:val="28"/>
          <w:szCs w:val="28"/>
        </w:rPr>
      </w:pPr>
    </w:p>
    <w:p w14:paraId="6732C443">
      <w:pPr>
        <w:spacing w:after="0" w:line="560" w:lineRule="exact"/>
        <w:rPr>
          <w:rFonts w:ascii="Times New Roman" w:hAnsi="Times New Roman" w:eastAsia="仿宋_GB2312" w:cs="Times New Roman"/>
          <w:sz w:val="32"/>
          <w:szCs w:val="32"/>
        </w:rPr>
      </w:pPr>
      <w:bookmarkStart w:id="18" w:name="OLE_LINK12"/>
      <w:r>
        <w:rPr>
          <w:rFonts w:ascii="Times New Roman" w:hAnsi="Times New Roman" w:eastAsia="仿宋_GB2312" w:cs="Times New Roman"/>
          <w:sz w:val="32"/>
          <w:szCs w:val="32"/>
        </w:rPr>
        <w:t>3.3核算方法评价</w:t>
      </w:r>
    </w:p>
    <w:bookmarkEnd w:id="18"/>
    <w:p w14:paraId="35362429">
      <w:pPr>
        <w:spacing w:after="0"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评价组对受评价方使用的温室气体核算方法进行了评价，确认选择的核算方法符合评价要求。</w:t>
      </w:r>
    </w:p>
    <w:p w14:paraId="7A94C1F0">
      <w:pPr>
        <w:spacing w:after="0" w:line="560" w:lineRule="exact"/>
        <w:rPr>
          <w:rFonts w:ascii="Times New Roman" w:hAnsi="Times New Roman" w:eastAsia="仿宋_GB2312" w:cs="Times New Roman"/>
          <w:sz w:val="28"/>
          <w:szCs w:val="28"/>
        </w:rPr>
      </w:pPr>
    </w:p>
    <w:p w14:paraId="10AF2525">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表4核算方法的描述表</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794"/>
        <w:gridCol w:w="3297"/>
        <w:gridCol w:w="1433"/>
      </w:tblGrid>
      <w:tr w14:paraId="59749472">
        <w:trPr>
          <w:tblHeader/>
        </w:trPr>
        <w:tc>
          <w:tcPr>
            <w:tcW w:w="1772" w:type="dxa"/>
          </w:tcPr>
          <w:p w14:paraId="2DAAADC5">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类别</w:t>
            </w:r>
          </w:p>
        </w:tc>
        <w:tc>
          <w:tcPr>
            <w:tcW w:w="1794" w:type="dxa"/>
          </w:tcPr>
          <w:p w14:paraId="5D089599">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排放源</w:t>
            </w:r>
          </w:p>
        </w:tc>
        <w:tc>
          <w:tcPr>
            <w:tcW w:w="3297" w:type="dxa"/>
          </w:tcPr>
          <w:p w14:paraId="1B127DAB">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使用的核算方法及公式</w:t>
            </w:r>
          </w:p>
        </w:tc>
        <w:tc>
          <w:tcPr>
            <w:tcW w:w="1433" w:type="dxa"/>
          </w:tcPr>
          <w:p w14:paraId="13515E7A">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是否合理</w:t>
            </w:r>
          </w:p>
        </w:tc>
      </w:tr>
      <w:tr w14:paraId="0703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Pr>
          <w:p w14:paraId="3F4C5E7F">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化石燃料燃烧排放</w:t>
            </w:r>
          </w:p>
        </w:tc>
        <w:tc>
          <w:tcPr>
            <w:tcW w:w="1794" w:type="dxa"/>
            <w:vAlign w:val="center"/>
          </w:tcPr>
          <w:p w14:paraId="41964D9A">
            <w:pPr>
              <w:spacing w:after="0" w:line="560" w:lineRule="exact"/>
              <w:jc w:val="center"/>
              <w:rPr>
                <w:rFonts w:ascii="Times New Roman" w:hAnsi="Times New Roman" w:eastAsia="仿宋_GB2312" w:cs="Times New Roman"/>
                <w:sz w:val="28"/>
                <w:szCs w:val="28"/>
              </w:rPr>
            </w:pPr>
          </w:p>
        </w:tc>
        <w:tc>
          <w:tcPr>
            <w:tcW w:w="3297" w:type="dxa"/>
            <w:vAlign w:val="center"/>
          </w:tcPr>
          <w:p w14:paraId="3E85AE37">
            <w:pPr>
              <w:spacing w:after="0" w:line="560" w:lineRule="exact"/>
              <w:jc w:val="center"/>
              <w:rPr>
                <w:rFonts w:ascii="Times New Roman" w:hAnsi="Times New Roman" w:eastAsia="仿宋_GB2312" w:cs="Times New Roman"/>
                <w:sz w:val="28"/>
                <w:szCs w:val="28"/>
              </w:rPr>
            </w:pPr>
          </w:p>
        </w:tc>
        <w:tc>
          <w:tcPr>
            <w:tcW w:w="1433" w:type="dxa"/>
            <w:vAlign w:val="center"/>
          </w:tcPr>
          <w:p w14:paraId="7E589F43">
            <w:pPr>
              <w:spacing w:after="0" w:line="560" w:lineRule="exact"/>
              <w:jc w:val="center"/>
              <w:rPr>
                <w:rFonts w:ascii="Times New Roman" w:hAnsi="Times New Roman" w:eastAsia="仿宋_GB2312" w:cs="Times New Roman"/>
                <w:sz w:val="28"/>
                <w:szCs w:val="28"/>
              </w:rPr>
            </w:pPr>
          </w:p>
        </w:tc>
      </w:tr>
      <w:tr w14:paraId="6B9A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Pr>
          <w:p w14:paraId="5D3C45D9">
            <w:pPr>
              <w:spacing w:after="0" w:line="5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外部输入</w:t>
            </w:r>
          </w:p>
          <w:p w14:paraId="0DF49CDE">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kern w:val="0"/>
                <w:sz w:val="28"/>
                <w:szCs w:val="28"/>
              </w:rPr>
              <w:t>电力排放</w:t>
            </w:r>
          </w:p>
        </w:tc>
        <w:tc>
          <w:tcPr>
            <w:tcW w:w="1794" w:type="dxa"/>
            <w:vAlign w:val="center"/>
          </w:tcPr>
          <w:p w14:paraId="66EC8082">
            <w:pPr>
              <w:spacing w:after="0" w:line="560" w:lineRule="exact"/>
              <w:jc w:val="center"/>
              <w:rPr>
                <w:rFonts w:ascii="Times New Roman" w:hAnsi="Times New Roman" w:eastAsia="仿宋_GB2312" w:cs="Times New Roman"/>
                <w:sz w:val="28"/>
                <w:szCs w:val="28"/>
              </w:rPr>
            </w:pPr>
          </w:p>
        </w:tc>
        <w:tc>
          <w:tcPr>
            <w:tcW w:w="3297" w:type="dxa"/>
            <w:vAlign w:val="center"/>
          </w:tcPr>
          <w:p w14:paraId="1DEE0031">
            <w:pPr>
              <w:spacing w:after="0" w:line="560" w:lineRule="exact"/>
              <w:jc w:val="center"/>
              <w:rPr>
                <w:rFonts w:ascii="Times New Roman" w:hAnsi="Times New Roman" w:eastAsia="仿宋_GB2312" w:cs="Times New Roman"/>
                <w:sz w:val="28"/>
                <w:szCs w:val="28"/>
              </w:rPr>
            </w:pPr>
          </w:p>
        </w:tc>
        <w:tc>
          <w:tcPr>
            <w:tcW w:w="1433" w:type="dxa"/>
            <w:vAlign w:val="center"/>
          </w:tcPr>
          <w:p w14:paraId="11A56843">
            <w:pPr>
              <w:spacing w:after="0" w:line="560" w:lineRule="exact"/>
              <w:jc w:val="center"/>
              <w:rPr>
                <w:rFonts w:ascii="Times New Roman" w:hAnsi="Times New Roman" w:eastAsia="仿宋_GB2312" w:cs="Times New Roman"/>
                <w:sz w:val="28"/>
                <w:szCs w:val="28"/>
              </w:rPr>
            </w:pPr>
          </w:p>
        </w:tc>
      </w:tr>
      <w:tr w14:paraId="2442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Pr>
          <w:p w14:paraId="75EE62F1">
            <w:pPr>
              <w:spacing w:after="0" w:line="5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外部输入</w:t>
            </w:r>
          </w:p>
          <w:p w14:paraId="7A279C64">
            <w:pPr>
              <w:spacing w:after="0" w:line="5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热力排放</w:t>
            </w:r>
          </w:p>
        </w:tc>
        <w:tc>
          <w:tcPr>
            <w:tcW w:w="1794" w:type="dxa"/>
            <w:vAlign w:val="center"/>
          </w:tcPr>
          <w:p w14:paraId="40BA934A">
            <w:pPr>
              <w:spacing w:after="0" w:line="560" w:lineRule="exact"/>
              <w:jc w:val="center"/>
              <w:rPr>
                <w:rFonts w:ascii="Times New Roman" w:hAnsi="Times New Roman" w:eastAsia="仿宋_GB2312" w:cs="Times New Roman"/>
                <w:sz w:val="28"/>
                <w:szCs w:val="28"/>
              </w:rPr>
            </w:pPr>
          </w:p>
        </w:tc>
        <w:tc>
          <w:tcPr>
            <w:tcW w:w="3297" w:type="dxa"/>
            <w:vAlign w:val="center"/>
          </w:tcPr>
          <w:p w14:paraId="7E85CD13">
            <w:pPr>
              <w:spacing w:after="0" w:line="560" w:lineRule="exact"/>
              <w:jc w:val="center"/>
              <w:rPr>
                <w:rFonts w:ascii="Times New Roman" w:hAnsi="Times New Roman" w:eastAsia="仿宋_GB2312" w:cs="Times New Roman"/>
                <w:sz w:val="28"/>
                <w:szCs w:val="28"/>
              </w:rPr>
            </w:pPr>
          </w:p>
        </w:tc>
        <w:tc>
          <w:tcPr>
            <w:tcW w:w="1433" w:type="dxa"/>
            <w:vAlign w:val="center"/>
          </w:tcPr>
          <w:p w14:paraId="20077F9B">
            <w:pPr>
              <w:spacing w:after="0" w:line="560" w:lineRule="exact"/>
              <w:jc w:val="center"/>
              <w:rPr>
                <w:rFonts w:ascii="Times New Roman" w:hAnsi="Times New Roman" w:eastAsia="仿宋_GB2312" w:cs="Times New Roman"/>
                <w:sz w:val="28"/>
                <w:szCs w:val="28"/>
              </w:rPr>
            </w:pPr>
          </w:p>
        </w:tc>
      </w:tr>
      <w:tr w14:paraId="40D9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Pr>
          <w:p w14:paraId="12FAD7CC">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kern w:val="0"/>
                <w:sz w:val="28"/>
                <w:szCs w:val="28"/>
              </w:rPr>
              <w:t>交通排放</w:t>
            </w:r>
          </w:p>
        </w:tc>
        <w:tc>
          <w:tcPr>
            <w:tcW w:w="1794" w:type="dxa"/>
            <w:vAlign w:val="center"/>
          </w:tcPr>
          <w:p w14:paraId="567BF503">
            <w:pPr>
              <w:spacing w:after="0" w:line="560" w:lineRule="exact"/>
              <w:jc w:val="center"/>
              <w:rPr>
                <w:rFonts w:ascii="Times New Roman" w:hAnsi="Times New Roman" w:eastAsia="仿宋_GB2312" w:cs="Times New Roman"/>
                <w:sz w:val="28"/>
                <w:szCs w:val="28"/>
              </w:rPr>
            </w:pPr>
          </w:p>
        </w:tc>
        <w:tc>
          <w:tcPr>
            <w:tcW w:w="3297" w:type="dxa"/>
            <w:vAlign w:val="center"/>
          </w:tcPr>
          <w:p w14:paraId="702061E1">
            <w:pPr>
              <w:spacing w:after="0" w:line="560" w:lineRule="exact"/>
              <w:jc w:val="center"/>
              <w:rPr>
                <w:rFonts w:ascii="Times New Roman" w:hAnsi="Times New Roman" w:eastAsia="仿宋_GB2312" w:cs="Times New Roman"/>
                <w:sz w:val="28"/>
                <w:szCs w:val="28"/>
              </w:rPr>
            </w:pPr>
          </w:p>
        </w:tc>
        <w:tc>
          <w:tcPr>
            <w:tcW w:w="1433" w:type="dxa"/>
            <w:vAlign w:val="center"/>
          </w:tcPr>
          <w:p w14:paraId="6C784E8E">
            <w:pPr>
              <w:spacing w:after="0" w:line="560" w:lineRule="exact"/>
              <w:jc w:val="center"/>
              <w:rPr>
                <w:rFonts w:ascii="Times New Roman" w:hAnsi="Times New Roman" w:eastAsia="仿宋_GB2312" w:cs="Times New Roman"/>
                <w:sz w:val="28"/>
                <w:szCs w:val="28"/>
              </w:rPr>
            </w:pPr>
          </w:p>
        </w:tc>
      </w:tr>
      <w:tr w14:paraId="0854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Pr>
          <w:p w14:paraId="6D6CC9A4">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kern w:val="0"/>
                <w:sz w:val="28"/>
                <w:szCs w:val="28"/>
              </w:rPr>
              <w:t>住宿排放</w:t>
            </w:r>
          </w:p>
        </w:tc>
        <w:tc>
          <w:tcPr>
            <w:tcW w:w="1794" w:type="dxa"/>
            <w:vAlign w:val="center"/>
          </w:tcPr>
          <w:p w14:paraId="355434E7">
            <w:pPr>
              <w:spacing w:after="0" w:line="560" w:lineRule="exact"/>
              <w:jc w:val="center"/>
              <w:rPr>
                <w:rFonts w:ascii="Times New Roman" w:hAnsi="Times New Roman" w:eastAsia="仿宋_GB2312" w:cs="Times New Roman"/>
                <w:sz w:val="28"/>
                <w:szCs w:val="28"/>
              </w:rPr>
            </w:pPr>
          </w:p>
        </w:tc>
        <w:tc>
          <w:tcPr>
            <w:tcW w:w="3297" w:type="dxa"/>
            <w:vAlign w:val="center"/>
          </w:tcPr>
          <w:p w14:paraId="11E4E3C7">
            <w:pPr>
              <w:spacing w:after="0" w:line="560" w:lineRule="exact"/>
              <w:jc w:val="center"/>
              <w:rPr>
                <w:rFonts w:ascii="Times New Roman" w:hAnsi="Times New Roman" w:eastAsia="仿宋_GB2312" w:cs="Times New Roman"/>
                <w:sz w:val="28"/>
                <w:szCs w:val="28"/>
              </w:rPr>
            </w:pPr>
          </w:p>
        </w:tc>
        <w:tc>
          <w:tcPr>
            <w:tcW w:w="1433" w:type="dxa"/>
            <w:vAlign w:val="center"/>
          </w:tcPr>
          <w:p w14:paraId="6193FBB7">
            <w:pPr>
              <w:spacing w:after="0" w:line="560" w:lineRule="exact"/>
              <w:jc w:val="center"/>
              <w:rPr>
                <w:rFonts w:ascii="Times New Roman" w:hAnsi="Times New Roman" w:eastAsia="仿宋_GB2312" w:cs="Times New Roman"/>
                <w:sz w:val="28"/>
                <w:szCs w:val="28"/>
              </w:rPr>
            </w:pPr>
          </w:p>
        </w:tc>
      </w:tr>
      <w:tr w14:paraId="3277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Pr>
          <w:p w14:paraId="3C969286">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kern w:val="0"/>
                <w:sz w:val="28"/>
                <w:szCs w:val="28"/>
              </w:rPr>
              <w:t>餐饮排放</w:t>
            </w:r>
          </w:p>
        </w:tc>
        <w:tc>
          <w:tcPr>
            <w:tcW w:w="1794" w:type="dxa"/>
            <w:vAlign w:val="center"/>
          </w:tcPr>
          <w:p w14:paraId="0BC10FB8">
            <w:pPr>
              <w:spacing w:after="0" w:line="560" w:lineRule="exact"/>
              <w:jc w:val="center"/>
              <w:rPr>
                <w:rFonts w:ascii="Times New Roman" w:hAnsi="Times New Roman" w:eastAsia="仿宋_GB2312" w:cs="Times New Roman"/>
                <w:sz w:val="28"/>
                <w:szCs w:val="28"/>
              </w:rPr>
            </w:pPr>
          </w:p>
        </w:tc>
        <w:tc>
          <w:tcPr>
            <w:tcW w:w="3297" w:type="dxa"/>
            <w:vAlign w:val="center"/>
          </w:tcPr>
          <w:p w14:paraId="19BF4140">
            <w:pPr>
              <w:spacing w:after="0" w:line="560" w:lineRule="exact"/>
              <w:jc w:val="center"/>
              <w:rPr>
                <w:rFonts w:ascii="Times New Roman" w:hAnsi="Times New Roman" w:eastAsia="仿宋_GB2312" w:cs="Times New Roman"/>
                <w:sz w:val="28"/>
                <w:szCs w:val="28"/>
              </w:rPr>
            </w:pPr>
          </w:p>
        </w:tc>
        <w:tc>
          <w:tcPr>
            <w:tcW w:w="1433" w:type="dxa"/>
            <w:vAlign w:val="center"/>
          </w:tcPr>
          <w:p w14:paraId="78290F2F">
            <w:pPr>
              <w:spacing w:after="0" w:line="560" w:lineRule="exact"/>
              <w:jc w:val="center"/>
              <w:rPr>
                <w:rFonts w:ascii="Times New Roman" w:hAnsi="Times New Roman" w:eastAsia="仿宋_GB2312" w:cs="Times New Roman"/>
                <w:sz w:val="28"/>
                <w:szCs w:val="28"/>
              </w:rPr>
            </w:pPr>
          </w:p>
        </w:tc>
      </w:tr>
      <w:tr w14:paraId="03F0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Pr>
          <w:p w14:paraId="7322C180">
            <w:pPr>
              <w:spacing w:after="0" w:line="5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会议用品隐含排放</w:t>
            </w:r>
          </w:p>
        </w:tc>
        <w:tc>
          <w:tcPr>
            <w:tcW w:w="1794" w:type="dxa"/>
            <w:vAlign w:val="center"/>
          </w:tcPr>
          <w:p w14:paraId="2600EB6A">
            <w:pPr>
              <w:spacing w:after="0" w:line="560" w:lineRule="exact"/>
              <w:jc w:val="center"/>
              <w:rPr>
                <w:rFonts w:ascii="Times New Roman" w:hAnsi="Times New Roman" w:eastAsia="仿宋_GB2312" w:cs="Times New Roman"/>
                <w:sz w:val="28"/>
                <w:szCs w:val="28"/>
              </w:rPr>
            </w:pPr>
          </w:p>
        </w:tc>
        <w:tc>
          <w:tcPr>
            <w:tcW w:w="3297" w:type="dxa"/>
            <w:vAlign w:val="center"/>
          </w:tcPr>
          <w:p w14:paraId="62C52CBD">
            <w:pPr>
              <w:spacing w:after="0" w:line="560" w:lineRule="exact"/>
              <w:jc w:val="center"/>
              <w:rPr>
                <w:rFonts w:ascii="Times New Roman" w:hAnsi="Times New Roman" w:eastAsia="仿宋_GB2312" w:cs="Times New Roman"/>
                <w:sz w:val="28"/>
                <w:szCs w:val="28"/>
              </w:rPr>
            </w:pPr>
          </w:p>
        </w:tc>
        <w:tc>
          <w:tcPr>
            <w:tcW w:w="1433" w:type="dxa"/>
            <w:vAlign w:val="center"/>
          </w:tcPr>
          <w:p w14:paraId="66B968CF">
            <w:pPr>
              <w:spacing w:after="0" w:line="560" w:lineRule="exact"/>
              <w:jc w:val="center"/>
              <w:rPr>
                <w:rFonts w:ascii="Times New Roman" w:hAnsi="Times New Roman" w:eastAsia="仿宋_GB2312" w:cs="Times New Roman"/>
                <w:sz w:val="28"/>
                <w:szCs w:val="28"/>
              </w:rPr>
            </w:pPr>
          </w:p>
        </w:tc>
      </w:tr>
      <w:tr w14:paraId="1EBF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Pr>
          <w:p w14:paraId="0AFECD6E">
            <w:pPr>
              <w:spacing w:after="0" w:line="5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废弃物焚烧处理产生的排放</w:t>
            </w:r>
          </w:p>
        </w:tc>
        <w:tc>
          <w:tcPr>
            <w:tcW w:w="1794" w:type="dxa"/>
            <w:vAlign w:val="center"/>
          </w:tcPr>
          <w:p w14:paraId="10503B37">
            <w:pPr>
              <w:spacing w:after="0" w:line="560" w:lineRule="exact"/>
              <w:jc w:val="center"/>
              <w:rPr>
                <w:rFonts w:ascii="Times New Roman" w:hAnsi="Times New Roman" w:eastAsia="仿宋_GB2312" w:cs="Times New Roman"/>
                <w:sz w:val="28"/>
                <w:szCs w:val="28"/>
              </w:rPr>
            </w:pPr>
          </w:p>
        </w:tc>
        <w:tc>
          <w:tcPr>
            <w:tcW w:w="3297" w:type="dxa"/>
            <w:vAlign w:val="center"/>
          </w:tcPr>
          <w:p w14:paraId="49E26EF2">
            <w:pPr>
              <w:spacing w:after="0" w:line="560" w:lineRule="exact"/>
              <w:jc w:val="center"/>
              <w:rPr>
                <w:rFonts w:ascii="Times New Roman" w:hAnsi="Times New Roman" w:eastAsia="仿宋_GB2312" w:cs="Times New Roman"/>
                <w:sz w:val="28"/>
                <w:szCs w:val="28"/>
              </w:rPr>
            </w:pPr>
          </w:p>
        </w:tc>
        <w:tc>
          <w:tcPr>
            <w:tcW w:w="1433" w:type="dxa"/>
            <w:vAlign w:val="center"/>
          </w:tcPr>
          <w:p w14:paraId="46979C67">
            <w:pPr>
              <w:spacing w:after="0" w:line="560" w:lineRule="exact"/>
              <w:jc w:val="center"/>
              <w:rPr>
                <w:rFonts w:ascii="Times New Roman" w:hAnsi="Times New Roman" w:eastAsia="仿宋_GB2312" w:cs="Times New Roman"/>
                <w:sz w:val="28"/>
                <w:szCs w:val="28"/>
              </w:rPr>
            </w:pPr>
          </w:p>
        </w:tc>
      </w:tr>
    </w:tbl>
    <w:p w14:paraId="25E17B90">
      <w:pPr>
        <w:spacing w:after="0" w:line="560" w:lineRule="exact"/>
        <w:rPr>
          <w:rFonts w:ascii="Times New Roman" w:hAnsi="Times New Roman" w:eastAsia="仿宋_GB2312" w:cs="Times New Roman"/>
          <w:sz w:val="28"/>
          <w:szCs w:val="28"/>
        </w:rPr>
      </w:pPr>
    </w:p>
    <w:p w14:paraId="10DEA300">
      <w:pPr>
        <w:spacing w:after="0"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3.4数据符合性评价</w:t>
      </w:r>
    </w:p>
    <w:p w14:paraId="4FED8588">
      <w:pPr>
        <w:spacing w:after="0"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评价组对受评价方使用的活动数据和排放因子进行了评价，确认选择的活动数据和排放因子符合评价要求。</w:t>
      </w:r>
    </w:p>
    <w:p w14:paraId="4221CF8F">
      <w:pPr>
        <w:spacing w:after="0" w:line="560" w:lineRule="exact"/>
        <w:rPr>
          <w:rFonts w:ascii="Times New Roman" w:hAnsi="Times New Roman" w:eastAsia="仿宋_GB2312" w:cs="Times New Roman"/>
          <w:sz w:val="28"/>
          <w:szCs w:val="28"/>
        </w:rPr>
      </w:pPr>
    </w:p>
    <w:p w14:paraId="64E23FB5">
      <w:pPr>
        <w:spacing w:after="0" w:line="560" w:lineRule="exact"/>
        <w:jc w:val="center"/>
        <w:rPr>
          <w:rFonts w:ascii="Times New Roman" w:hAnsi="Times New Roman" w:eastAsia="仿宋_GB2312" w:cs="Times New Roman"/>
          <w:sz w:val="28"/>
          <w:szCs w:val="28"/>
        </w:rPr>
      </w:pPr>
      <w:bookmarkStart w:id="19" w:name="OLE_LINK14"/>
      <w:r>
        <w:rPr>
          <w:rFonts w:ascii="Times New Roman" w:hAnsi="Times New Roman" w:eastAsia="仿宋_GB2312" w:cs="Times New Roman"/>
          <w:sz w:val="28"/>
          <w:szCs w:val="28"/>
        </w:rPr>
        <w:t>表5温室气体排放量计算</w:t>
      </w:r>
      <w:bookmarkEnd w:id="19"/>
      <w:r>
        <w:rPr>
          <w:rFonts w:ascii="Times New Roman" w:hAnsi="Times New Roman" w:eastAsia="仿宋_GB2312" w:cs="Times New Roman"/>
          <w:sz w:val="28"/>
          <w:szCs w:val="28"/>
        </w:rPr>
        <w:t>表</w:t>
      </w:r>
    </w:p>
    <w:tbl>
      <w:tblPr>
        <w:tblStyle w:val="13"/>
        <w:tblW w:w="9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27"/>
        <w:gridCol w:w="826"/>
        <w:gridCol w:w="826"/>
        <w:gridCol w:w="826"/>
        <w:gridCol w:w="826"/>
        <w:gridCol w:w="826"/>
        <w:gridCol w:w="826"/>
        <w:gridCol w:w="826"/>
        <w:gridCol w:w="846"/>
        <w:gridCol w:w="827"/>
      </w:tblGrid>
      <w:tr w14:paraId="253A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0" w:type="dxa"/>
            <w:vMerge w:val="restart"/>
            <w:vAlign w:val="center"/>
          </w:tcPr>
          <w:p w14:paraId="67E0A686">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排放</w:t>
            </w:r>
          </w:p>
          <w:p w14:paraId="281741B3">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类型</w:t>
            </w:r>
          </w:p>
        </w:tc>
        <w:tc>
          <w:tcPr>
            <w:tcW w:w="827" w:type="dxa"/>
            <w:vMerge w:val="restart"/>
            <w:vAlign w:val="center"/>
          </w:tcPr>
          <w:p w14:paraId="3336A097">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排放源</w:t>
            </w:r>
          </w:p>
        </w:tc>
        <w:tc>
          <w:tcPr>
            <w:tcW w:w="2478" w:type="dxa"/>
            <w:gridSpan w:val="3"/>
            <w:vAlign w:val="center"/>
          </w:tcPr>
          <w:p w14:paraId="08DF1FA2">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活动数据</w:t>
            </w:r>
          </w:p>
        </w:tc>
        <w:tc>
          <w:tcPr>
            <w:tcW w:w="2478" w:type="dxa"/>
            <w:gridSpan w:val="3"/>
            <w:vAlign w:val="center"/>
          </w:tcPr>
          <w:p w14:paraId="3E98612F">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排放因子</w:t>
            </w:r>
          </w:p>
        </w:tc>
        <w:tc>
          <w:tcPr>
            <w:tcW w:w="1672" w:type="dxa"/>
            <w:gridSpan w:val="2"/>
            <w:vAlign w:val="center"/>
          </w:tcPr>
          <w:p w14:paraId="271A5697">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排放量</w:t>
            </w:r>
          </w:p>
        </w:tc>
        <w:tc>
          <w:tcPr>
            <w:tcW w:w="827" w:type="dxa"/>
            <w:vMerge w:val="restart"/>
            <w:vAlign w:val="center"/>
          </w:tcPr>
          <w:p w14:paraId="681AECFC">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是否</w:t>
            </w:r>
          </w:p>
          <w:p w14:paraId="15638E61">
            <w:pPr>
              <w:spacing w:after="0" w:line="560" w:lineRule="exact"/>
              <w:jc w:val="center"/>
              <w:rPr>
                <w:rFonts w:ascii="Times New Roman" w:hAnsi="Times New Roman" w:eastAsia="仿宋_GB2312" w:cs="Times New Roman"/>
                <w:szCs w:val="21"/>
              </w:rPr>
            </w:pPr>
            <w:r>
              <w:rPr>
                <w:rFonts w:ascii="Times New Roman" w:hAnsi="Times New Roman" w:eastAsia="仿宋_GB2312" w:cs="Times New Roman"/>
                <w:b/>
                <w:bCs/>
                <w:szCs w:val="21"/>
              </w:rPr>
              <w:t>合理</w:t>
            </w:r>
          </w:p>
        </w:tc>
      </w:tr>
      <w:tr w14:paraId="6053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0" w:type="dxa"/>
            <w:vMerge w:val="continue"/>
            <w:vAlign w:val="center"/>
          </w:tcPr>
          <w:p w14:paraId="6099AA07">
            <w:pPr>
              <w:spacing w:after="0" w:line="560" w:lineRule="exact"/>
              <w:jc w:val="center"/>
              <w:rPr>
                <w:rFonts w:ascii="Times New Roman" w:hAnsi="Times New Roman" w:eastAsia="仿宋_GB2312" w:cs="Times New Roman"/>
                <w:b/>
                <w:bCs/>
                <w:szCs w:val="21"/>
              </w:rPr>
            </w:pPr>
          </w:p>
        </w:tc>
        <w:tc>
          <w:tcPr>
            <w:tcW w:w="827" w:type="dxa"/>
            <w:vMerge w:val="continue"/>
            <w:vAlign w:val="center"/>
          </w:tcPr>
          <w:p w14:paraId="2231144B">
            <w:pPr>
              <w:spacing w:after="0" w:line="560" w:lineRule="exact"/>
              <w:jc w:val="center"/>
              <w:rPr>
                <w:rFonts w:ascii="Times New Roman" w:hAnsi="Times New Roman" w:eastAsia="仿宋_GB2312" w:cs="Times New Roman"/>
                <w:b/>
                <w:bCs/>
                <w:szCs w:val="21"/>
              </w:rPr>
            </w:pPr>
          </w:p>
        </w:tc>
        <w:tc>
          <w:tcPr>
            <w:tcW w:w="826" w:type="dxa"/>
            <w:vAlign w:val="center"/>
          </w:tcPr>
          <w:p w14:paraId="236F8987">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数值</w:t>
            </w:r>
          </w:p>
        </w:tc>
        <w:tc>
          <w:tcPr>
            <w:tcW w:w="826" w:type="dxa"/>
            <w:vAlign w:val="center"/>
          </w:tcPr>
          <w:p w14:paraId="30731060">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单位</w:t>
            </w:r>
          </w:p>
        </w:tc>
        <w:tc>
          <w:tcPr>
            <w:tcW w:w="826" w:type="dxa"/>
            <w:vAlign w:val="center"/>
          </w:tcPr>
          <w:p w14:paraId="07901512">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数据</w:t>
            </w:r>
          </w:p>
          <w:p w14:paraId="51CCC6F8">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来源</w:t>
            </w:r>
          </w:p>
        </w:tc>
        <w:tc>
          <w:tcPr>
            <w:tcW w:w="826" w:type="dxa"/>
            <w:vAlign w:val="center"/>
          </w:tcPr>
          <w:p w14:paraId="6771FEF4">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数值</w:t>
            </w:r>
          </w:p>
        </w:tc>
        <w:tc>
          <w:tcPr>
            <w:tcW w:w="826" w:type="dxa"/>
            <w:vAlign w:val="center"/>
          </w:tcPr>
          <w:p w14:paraId="43BFCD5C">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单位</w:t>
            </w:r>
          </w:p>
        </w:tc>
        <w:tc>
          <w:tcPr>
            <w:tcW w:w="826" w:type="dxa"/>
            <w:vAlign w:val="center"/>
          </w:tcPr>
          <w:p w14:paraId="33D92395">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数据</w:t>
            </w:r>
          </w:p>
          <w:p w14:paraId="5BE4B98F">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来源</w:t>
            </w:r>
          </w:p>
        </w:tc>
        <w:tc>
          <w:tcPr>
            <w:tcW w:w="826" w:type="dxa"/>
            <w:vAlign w:val="center"/>
          </w:tcPr>
          <w:p w14:paraId="44034889">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数值</w:t>
            </w:r>
          </w:p>
        </w:tc>
        <w:tc>
          <w:tcPr>
            <w:tcW w:w="846" w:type="dxa"/>
            <w:vAlign w:val="center"/>
          </w:tcPr>
          <w:p w14:paraId="1641B3DF">
            <w:pPr>
              <w:spacing w:after="0" w:line="560" w:lineRule="exact"/>
              <w:jc w:val="center"/>
              <w:rPr>
                <w:rFonts w:ascii="Times New Roman" w:hAnsi="Times New Roman" w:eastAsia="仿宋_GB2312" w:cs="Times New Roman"/>
                <w:b/>
                <w:bCs/>
                <w:szCs w:val="21"/>
              </w:rPr>
            </w:pPr>
            <w:r>
              <w:rPr>
                <w:rFonts w:ascii="Times New Roman" w:hAnsi="Times New Roman" w:eastAsia="仿宋_GB2312" w:cs="Times New Roman"/>
                <w:b/>
                <w:bCs/>
                <w:szCs w:val="21"/>
              </w:rPr>
              <w:t>单位</w:t>
            </w:r>
          </w:p>
        </w:tc>
        <w:tc>
          <w:tcPr>
            <w:tcW w:w="827" w:type="dxa"/>
            <w:vMerge w:val="continue"/>
            <w:vAlign w:val="center"/>
          </w:tcPr>
          <w:p w14:paraId="441F659F">
            <w:pPr>
              <w:spacing w:after="0" w:line="560" w:lineRule="exact"/>
              <w:jc w:val="center"/>
              <w:rPr>
                <w:rFonts w:ascii="Times New Roman" w:hAnsi="Times New Roman" w:eastAsia="仿宋_GB2312" w:cs="Times New Roman"/>
                <w:szCs w:val="21"/>
              </w:rPr>
            </w:pPr>
          </w:p>
        </w:tc>
      </w:tr>
      <w:tr w14:paraId="7B38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839D88E">
            <w:pPr>
              <w:spacing w:after="0" w:line="560" w:lineRule="exact"/>
              <w:jc w:val="center"/>
              <w:rPr>
                <w:rFonts w:ascii="Times New Roman" w:hAnsi="Times New Roman" w:eastAsia="仿宋_GB2312" w:cs="Times New Roman"/>
                <w:szCs w:val="21"/>
              </w:rPr>
            </w:pPr>
            <w:r>
              <w:rPr>
                <w:rFonts w:ascii="Times New Roman" w:hAnsi="Times New Roman" w:eastAsia="仿宋_GB2312" w:cs="Times New Roman"/>
                <w:szCs w:val="21"/>
              </w:rPr>
              <w:t>化石燃料燃烧</w:t>
            </w:r>
          </w:p>
        </w:tc>
        <w:tc>
          <w:tcPr>
            <w:tcW w:w="827" w:type="dxa"/>
            <w:vAlign w:val="center"/>
          </w:tcPr>
          <w:p w14:paraId="04D55D61">
            <w:pPr>
              <w:spacing w:after="0" w:line="560" w:lineRule="exact"/>
              <w:jc w:val="center"/>
              <w:rPr>
                <w:rFonts w:ascii="Times New Roman" w:hAnsi="Times New Roman" w:eastAsia="仿宋_GB2312" w:cs="Times New Roman"/>
                <w:szCs w:val="21"/>
              </w:rPr>
            </w:pPr>
          </w:p>
        </w:tc>
        <w:tc>
          <w:tcPr>
            <w:tcW w:w="826" w:type="dxa"/>
            <w:vAlign w:val="center"/>
          </w:tcPr>
          <w:p w14:paraId="51F5E201">
            <w:pPr>
              <w:spacing w:after="0" w:line="560" w:lineRule="exact"/>
              <w:jc w:val="center"/>
              <w:rPr>
                <w:rFonts w:ascii="Times New Roman" w:hAnsi="Times New Roman" w:eastAsia="仿宋_GB2312" w:cs="Times New Roman"/>
                <w:szCs w:val="21"/>
              </w:rPr>
            </w:pPr>
          </w:p>
        </w:tc>
        <w:tc>
          <w:tcPr>
            <w:tcW w:w="826" w:type="dxa"/>
            <w:vAlign w:val="center"/>
          </w:tcPr>
          <w:p w14:paraId="0B8190F5">
            <w:pPr>
              <w:spacing w:after="0" w:line="560" w:lineRule="exact"/>
              <w:jc w:val="center"/>
              <w:rPr>
                <w:rFonts w:ascii="Times New Roman" w:hAnsi="Times New Roman" w:eastAsia="仿宋_GB2312" w:cs="Times New Roman"/>
                <w:szCs w:val="21"/>
              </w:rPr>
            </w:pPr>
          </w:p>
        </w:tc>
        <w:tc>
          <w:tcPr>
            <w:tcW w:w="826" w:type="dxa"/>
            <w:vAlign w:val="center"/>
          </w:tcPr>
          <w:p w14:paraId="022FC4BF">
            <w:pPr>
              <w:spacing w:after="0" w:line="560" w:lineRule="exact"/>
              <w:jc w:val="center"/>
              <w:rPr>
                <w:rFonts w:ascii="Times New Roman" w:hAnsi="Times New Roman" w:eastAsia="仿宋_GB2312" w:cs="Times New Roman"/>
                <w:szCs w:val="21"/>
              </w:rPr>
            </w:pPr>
          </w:p>
        </w:tc>
        <w:tc>
          <w:tcPr>
            <w:tcW w:w="826" w:type="dxa"/>
            <w:vAlign w:val="center"/>
          </w:tcPr>
          <w:p w14:paraId="06763760">
            <w:pPr>
              <w:spacing w:after="0" w:line="560" w:lineRule="exact"/>
              <w:jc w:val="center"/>
              <w:rPr>
                <w:rFonts w:ascii="Times New Roman" w:hAnsi="Times New Roman" w:eastAsia="仿宋_GB2312" w:cs="Times New Roman"/>
                <w:szCs w:val="21"/>
              </w:rPr>
            </w:pPr>
          </w:p>
        </w:tc>
        <w:tc>
          <w:tcPr>
            <w:tcW w:w="826" w:type="dxa"/>
            <w:vAlign w:val="center"/>
          </w:tcPr>
          <w:p w14:paraId="6CAA1F64">
            <w:pPr>
              <w:spacing w:after="0" w:line="560" w:lineRule="exact"/>
              <w:jc w:val="center"/>
              <w:rPr>
                <w:rFonts w:ascii="Times New Roman" w:hAnsi="Times New Roman" w:eastAsia="仿宋_GB2312" w:cs="Times New Roman"/>
                <w:szCs w:val="21"/>
              </w:rPr>
            </w:pPr>
          </w:p>
        </w:tc>
        <w:tc>
          <w:tcPr>
            <w:tcW w:w="826" w:type="dxa"/>
            <w:vAlign w:val="center"/>
          </w:tcPr>
          <w:p w14:paraId="6B7D8A35">
            <w:pPr>
              <w:spacing w:after="0" w:line="560" w:lineRule="exact"/>
              <w:jc w:val="center"/>
              <w:rPr>
                <w:rFonts w:ascii="Times New Roman" w:hAnsi="Times New Roman" w:eastAsia="仿宋_GB2312" w:cs="Times New Roman"/>
                <w:szCs w:val="21"/>
              </w:rPr>
            </w:pPr>
          </w:p>
        </w:tc>
        <w:tc>
          <w:tcPr>
            <w:tcW w:w="826" w:type="dxa"/>
            <w:vAlign w:val="center"/>
          </w:tcPr>
          <w:p w14:paraId="17100371">
            <w:pPr>
              <w:spacing w:after="0" w:line="560" w:lineRule="exact"/>
              <w:jc w:val="center"/>
              <w:rPr>
                <w:rFonts w:ascii="Times New Roman" w:hAnsi="Times New Roman" w:eastAsia="仿宋_GB2312" w:cs="Times New Roman"/>
                <w:szCs w:val="21"/>
              </w:rPr>
            </w:pPr>
          </w:p>
        </w:tc>
        <w:tc>
          <w:tcPr>
            <w:tcW w:w="846" w:type="dxa"/>
            <w:vAlign w:val="center"/>
          </w:tcPr>
          <w:p w14:paraId="2ED08830">
            <w:pPr>
              <w:spacing w:after="0" w:line="560" w:lineRule="exact"/>
              <w:jc w:val="center"/>
              <w:rPr>
                <w:rFonts w:ascii="Times New Roman" w:hAnsi="Times New Roman" w:eastAsia="仿宋_GB2312" w:cs="Times New Roman"/>
                <w:szCs w:val="21"/>
              </w:rPr>
            </w:pPr>
            <w:r>
              <w:rPr>
                <w:rFonts w:ascii="Times New Roman" w:hAnsi="Times New Roman" w:eastAsia="仿宋_GB2312" w:cs="Times New Roman"/>
                <w:szCs w:val="21"/>
              </w:rPr>
              <w:t>tCO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e</w:t>
            </w:r>
          </w:p>
        </w:tc>
        <w:tc>
          <w:tcPr>
            <w:tcW w:w="827" w:type="dxa"/>
            <w:vAlign w:val="center"/>
          </w:tcPr>
          <w:p w14:paraId="4E081FA2">
            <w:pPr>
              <w:spacing w:after="0" w:line="560" w:lineRule="exact"/>
              <w:jc w:val="center"/>
              <w:rPr>
                <w:rFonts w:ascii="Times New Roman" w:hAnsi="Times New Roman" w:eastAsia="仿宋_GB2312" w:cs="Times New Roman"/>
                <w:szCs w:val="21"/>
              </w:rPr>
            </w:pPr>
          </w:p>
        </w:tc>
      </w:tr>
      <w:tr w14:paraId="2E49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37033C0">
            <w:pPr>
              <w:spacing w:after="0" w:line="560" w:lineRule="exact"/>
              <w:jc w:val="center"/>
              <w:rPr>
                <w:rFonts w:ascii="Times New Roman" w:hAnsi="Times New Roman" w:eastAsia="仿宋_GB2312" w:cs="Times New Roman"/>
                <w:szCs w:val="21"/>
              </w:rPr>
            </w:pPr>
            <w:r>
              <w:rPr>
                <w:rFonts w:ascii="Times New Roman" w:hAnsi="Times New Roman" w:eastAsia="仿宋_GB2312" w:cs="Times New Roman"/>
                <w:szCs w:val="21"/>
              </w:rPr>
              <w:t>外部输入电力排放</w:t>
            </w:r>
          </w:p>
        </w:tc>
        <w:tc>
          <w:tcPr>
            <w:tcW w:w="827" w:type="dxa"/>
            <w:vAlign w:val="center"/>
          </w:tcPr>
          <w:p w14:paraId="32028FB8">
            <w:pPr>
              <w:spacing w:after="0" w:line="560" w:lineRule="exact"/>
              <w:jc w:val="center"/>
              <w:rPr>
                <w:rFonts w:ascii="Times New Roman" w:hAnsi="Times New Roman" w:eastAsia="仿宋_GB2312" w:cs="Times New Roman"/>
                <w:szCs w:val="21"/>
              </w:rPr>
            </w:pPr>
          </w:p>
        </w:tc>
        <w:tc>
          <w:tcPr>
            <w:tcW w:w="826" w:type="dxa"/>
            <w:vAlign w:val="center"/>
          </w:tcPr>
          <w:p w14:paraId="19BFFDD7">
            <w:pPr>
              <w:spacing w:after="0" w:line="560" w:lineRule="exact"/>
              <w:jc w:val="center"/>
              <w:rPr>
                <w:rFonts w:ascii="Times New Roman" w:hAnsi="Times New Roman" w:eastAsia="仿宋_GB2312" w:cs="Times New Roman"/>
                <w:szCs w:val="21"/>
              </w:rPr>
            </w:pPr>
          </w:p>
        </w:tc>
        <w:tc>
          <w:tcPr>
            <w:tcW w:w="826" w:type="dxa"/>
            <w:vAlign w:val="center"/>
          </w:tcPr>
          <w:p w14:paraId="7E6D8A64">
            <w:pPr>
              <w:spacing w:after="0" w:line="560" w:lineRule="exact"/>
              <w:jc w:val="center"/>
              <w:rPr>
                <w:rFonts w:ascii="Times New Roman" w:hAnsi="Times New Roman" w:eastAsia="仿宋_GB2312" w:cs="Times New Roman"/>
                <w:szCs w:val="21"/>
              </w:rPr>
            </w:pPr>
          </w:p>
        </w:tc>
        <w:tc>
          <w:tcPr>
            <w:tcW w:w="826" w:type="dxa"/>
            <w:vAlign w:val="center"/>
          </w:tcPr>
          <w:p w14:paraId="0BD2CF08">
            <w:pPr>
              <w:spacing w:after="0" w:line="560" w:lineRule="exact"/>
              <w:jc w:val="center"/>
              <w:rPr>
                <w:rFonts w:ascii="Times New Roman" w:hAnsi="Times New Roman" w:eastAsia="仿宋_GB2312" w:cs="Times New Roman"/>
                <w:szCs w:val="21"/>
              </w:rPr>
            </w:pPr>
          </w:p>
        </w:tc>
        <w:tc>
          <w:tcPr>
            <w:tcW w:w="826" w:type="dxa"/>
            <w:vAlign w:val="center"/>
          </w:tcPr>
          <w:p w14:paraId="33860D43">
            <w:pPr>
              <w:spacing w:after="0" w:line="560" w:lineRule="exact"/>
              <w:jc w:val="center"/>
              <w:rPr>
                <w:rFonts w:ascii="Times New Roman" w:hAnsi="Times New Roman" w:eastAsia="仿宋_GB2312" w:cs="Times New Roman"/>
                <w:szCs w:val="21"/>
              </w:rPr>
            </w:pPr>
          </w:p>
        </w:tc>
        <w:tc>
          <w:tcPr>
            <w:tcW w:w="826" w:type="dxa"/>
            <w:vAlign w:val="center"/>
          </w:tcPr>
          <w:p w14:paraId="6DE8B4AE">
            <w:pPr>
              <w:spacing w:after="0" w:line="560" w:lineRule="exact"/>
              <w:jc w:val="center"/>
              <w:rPr>
                <w:rFonts w:ascii="Times New Roman" w:hAnsi="Times New Roman" w:eastAsia="仿宋_GB2312" w:cs="Times New Roman"/>
                <w:szCs w:val="21"/>
              </w:rPr>
            </w:pPr>
          </w:p>
        </w:tc>
        <w:tc>
          <w:tcPr>
            <w:tcW w:w="826" w:type="dxa"/>
            <w:vAlign w:val="center"/>
          </w:tcPr>
          <w:p w14:paraId="126BAD11">
            <w:pPr>
              <w:spacing w:after="0" w:line="560" w:lineRule="exact"/>
              <w:jc w:val="center"/>
              <w:rPr>
                <w:rFonts w:ascii="Times New Roman" w:hAnsi="Times New Roman" w:eastAsia="仿宋_GB2312" w:cs="Times New Roman"/>
                <w:szCs w:val="21"/>
              </w:rPr>
            </w:pPr>
          </w:p>
        </w:tc>
        <w:tc>
          <w:tcPr>
            <w:tcW w:w="826" w:type="dxa"/>
            <w:vAlign w:val="center"/>
          </w:tcPr>
          <w:p w14:paraId="6004FBD7">
            <w:pPr>
              <w:spacing w:after="0" w:line="560" w:lineRule="exact"/>
              <w:jc w:val="center"/>
              <w:rPr>
                <w:rFonts w:ascii="Times New Roman" w:hAnsi="Times New Roman" w:eastAsia="仿宋_GB2312" w:cs="Times New Roman"/>
                <w:szCs w:val="21"/>
              </w:rPr>
            </w:pPr>
          </w:p>
        </w:tc>
        <w:tc>
          <w:tcPr>
            <w:tcW w:w="846" w:type="dxa"/>
            <w:vAlign w:val="center"/>
          </w:tcPr>
          <w:p w14:paraId="7014B5A6">
            <w:pPr>
              <w:spacing w:after="0" w:line="560" w:lineRule="exact"/>
              <w:jc w:val="center"/>
              <w:rPr>
                <w:rFonts w:ascii="Times New Roman" w:hAnsi="Times New Roman" w:eastAsia="仿宋_GB2312" w:cs="Times New Roman"/>
                <w:szCs w:val="21"/>
              </w:rPr>
            </w:pPr>
            <w:r>
              <w:rPr>
                <w:rFonts w:ascii="Times New Roman" w:hAnsi="Times New Roman" w:eastAsia="仿宋_GB2312" w:cs="Times New Roman"/>
                <w:szCs w:val="21"/>
              </w:rPr>
              <w:t>tCO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e</w:t>
            </w:r>
          </w:p>
        </w:tc>
        <w:tc>
          <w:tcPr>
            <w:tcW w:w="827" w:type="dxa"/>
            <w:vAlign w:val="center"/>
          </w:tcPr>
          <w:p w14:paraId="4B06C59D">
            <w:pPr>
              <w:spacing w:after="0" w:line="560" w:lineRule="exact"/>
              <w:jc w:val="center"/>
              <w:rPr>
                <w:rFonts w:ascii="Times New Roman" w:hAnsi="Times New Roman" w:eastAsia="仿宋_GB2312" w:cs="Times New Roman"/>
                <w:szCs w:val="21"/>
              </w:rPr>
            </w:pPr>
          </w:p>
        </w:tc>
      </w:tr>
      <w:tr w14:paraId="0905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8EE004A">
            <w:pPr>
              <w:spacing w:after="0" w:line="500" w:lineRule="exact"/>
              <w:jc w:val="center"/>
              <w:rPr>
                <w:rFonts w:ascii="Times New Roman" w:hAnsi="Times New Roman" w:eastAsia="仿宋_GB2312" w:cs="Times New Roman"/>
                <w:szCs w:val="21"/>
              </w:rPr>
            </w:pPr>
            <w:r>
              <w:rPr>
                <w:rFonts w:ascii="Times New Roman" w:hAnsi="Times New Roman" w:eastAsia="仿宋_GB2312" w:cs="Times New Roman"/>
                <w:szCs w:val="21"/>
              </w:rPr>
              <w:t>外部输入热力排放</w:t>
            </w:r>
          </w:p>
        </w:tc>
        <w:tc>
          <w:tcPr>
            <w:tcW w:w="827" w:type="dxa"/>
            <w:vAlign w:val="center"/>
          </w:tcPr>
          <w:p w14:paraId="0E9990C4">
            <w:pPr>
              <w:spacing w:after="0" w:line="500" w:lineRule="exact"/>
              <w:jc w:val="center"/>
              <w:rPr>
                <w:rFonts w:ascii="Times New Roman" w:hAnsi="Times New Roman" w:eastAsia="仿宋_GB2312" w:cs="Times New Roman"/>
                <w:szCs w:val="21"/>
              </w:rPr>
            </w:pPr>
          </w:p>
        </w:tc>
        <w:tc>
          <w:tcPr>
            <w:tcW w:w="826" w:type="dxa"/>
            <w:vAlign w:val="center"/>
          </w:tcPr>
          <w:p w14:paraId="0CBB7BEB">
            <w:pPr>
              <w:spacing w:after="0" w:line="500" w:lineRule="exact"/>
              <w:jc w:val="center"/>
              <w:rPr>
                <w:rFonts w:ascii="Times New Roman" w:hAnsi="Times New Roman" w:eastAsia="仿宋_GB2312" w:cs="Times New Roman"/>
                <w:szCs w:val="21"/>
              </w:rPr>
            </w:pPr>
          </w:p>
        </w:tc>
        <w:tc>
          <w:tcPr>
            <w:tcW w:w="826" w:type="dxa"/>
            <w:vAlign w:val="center"/>
          </w:tcPr>
          <w:p w14:paraId="6216D4A2">
            <w:pPr>
              <w:spacing w:after="0" w:line="500" w:lineRule="exact"/>
              <w:jc w:val="center"/>
              <w:rPr>
                <w:rFonts w:ascii="Times New Roman" w:hAnsi="Times New Roman" w:eastAsia="仿宋_GB2312" w:cs="Times New Roman"/>
                <w:szCs w:val="21"/>
              </w:rPr>
            </w:pPr>
          </w:p>
        </w:tc>
        <w:tc>
          <w:tcPr>
            <w:tcW w:w="826" w:type="dxa"/>
            <w:vAlign w:val="center"/>
          </w:tcPr>
          <w:p w14:paraId="06056ADA">
            <w:pPr>
              <w:spacing w:after="0" w:line="500" w:lineRule="exact"/>
              <w:jc w:val="center"/>
              <w:rPr>
                <w:rFonts w:ascii="Times New Roman" w:hAnsi="Times New Roman" w:eastAsia="仿宋_GB2312" w:cs="Times New Roman"/>
                <w:szCs w:val="21"/>
              </w:rPr>
            </w:pPr>
          </w:p>
        </w:tc>
        <w:tc>
          <w:tcPr>
            <w:tcW w:w="826" w:type="dxa"/>
            <w:vAlign w:val="center"/>
          </w:tcPr>
          <w:p w14:paraId="66BC14AF">
            <w:pPr>
              <w:spacing w:after="0" w:line="500" w:lineRule="exact"/>
              <w:jc w:val="center"/>
              <w:rPr>
                <w:rFonts w:ascii="Times New Roman" w:hAnsi="Times New Roman" w:eastAsia="仿宋_GB2312" w:cs="Times New Roman"/>
                <w:szCs w:val="21"/>
              </w:rPr>
            </w:pPr>
          </w:p>
        </w:tc>
        <w:tc>
          <w:tcPr>
            <w:tcW w:w="826" w:type="dxa"/>
            <w:vAlign w:val="center"/>
          </w:tcPr>
          <w:p w14:paraId="00F0EFC6">
            <w:pPr>
              <w:spacing w:after="0" w:line="500" w:lineRule="exact"/>
              <w:jc w:val="center"/>
              <w:rPr>
                <w:rFonts w:ascii="Times New Roman" w:hAnsi="Times New Roman" w:eastAsia="仿宋_GB2312" w:cs="Times New Roman"/>
                <w:szCs w:val="21"/>
              </w:rPr>
            </w:pPr>
          </w:p>
        </w:tc>
        <w:tc>
          <w:tcPr>
            <w:tcW w:w="826" w:type="dxa"/>
            <w:vAlign w:val="center"/>
          </w:tcPr>
          <w:p w14:paraId="6068E95C">
            <w:pPr>
              <w:spacing w:after="0" w:line="500" w:lineRule="exact"/>
              <w:jc w:val="center"/>
              <w:rPr>
                <w:rFonts w:ascii="Times New Roman" w:hAnsi="Times New Roman" w:eastAsia="仿宋_GB2312" w:cs="Times New Roman"/>
                <w:szCs w:val="21"/>
              </w:rPr>
            </w:pPr>
          </w:p>
        </w:tc>
        <w:tc>
          <w:tcPr>
            <w:tcW w:w="826" w:type="dxa"/>
            <w:vAlign w:val="center"/>
          </w:tcPr>
          <w:p w14:paraId="60CFAE2D">
            <w:pPr>
              <w:spacing w:after="0" w:line="500" w:lineRule="exact"/>
              <w:jc w:val="center"/>
              <w:rPr>
                <w:rFonts w:ascii="Times New Roman" w:hAnsi="Times New Roman" w:eastAsia="仿宋_GB2312" w:cs="Times New Roman"/>
                <w:szCs w:val="21"/>
              </w:rPr>
            </w:pPr>
          </w:p>
        </w:tc>
        <w:tc>
          <w:tcPr>
            <w:tcW w:w="846" w:type="dxa"/>
            <w:vAlign w:val="center"/>
          </w:tcPr>
          <w:p w14:paraId="5B691284">
            <w:pPr>
              <w:spacing w:after="0" w:line="500" w:lineRule="exact"/>
              <w:jc w:val="center"/>
              <w:rPr>
                <w:rFonts w:ascii="Times New Roman" w:hAnsi="Times New Roman" w:eastAsia="仿宋_GB2312" w:cs="Times New Roman"/>
                <w:szCs w:val="21"/>
              </w:rPr>
            </w:pPr>
            <w:r>
              <w:rPr>
                <w:rFonts w:ascii="Times New Roman" w:hAnsi="Times New Roman" w:eastAsia="仿宋_GB2312" w:cs="Times New Roman"/>
                <w:szCs w:val="21"/>
              </w:rPr>
              <w:t>tCO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e</w:t>
            </w:r>
          </w:p>
        </w:tc>
        <w:tc>
          <w:tcPr>
            <w:tcW w:w="827" w:type="dxa"/>
            <w:vAlign w:val="center"/>
          </w:tcPr>
          <w:p w14:paraId="513B9905">
            <w:pPr>
              <w:spacing w:after="0" w:line="500" w:lineRule="exact"/>
              <w:jc w:val="center"/>
              <w:rPr>
                <w:rFonts w:ascii="Times New Roman" w:hAnsi="Times New Roman" w:eastAsia="仿宋_GB2312" w:cs="Times New Roman"/>
                <w:szCs w:val="21"/>
              </w:rPr>
            </w:pPr>
          </w:p>
        </w:tc>
      </w:tr>
      <w:tr w14:paraId="66ED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1E272A3">
            <w:pPr>
              <w:spacing w:after="0" w:line="500" w:lineRule="exact"/>
              <w:jc w:val="center"/>
              <w:rPr>
                <w:rFonts w:ascii="Times New Roman" w:hAnsi="Times New Roman" w:eastAsia="仿宋_GB2312" w:cs="Times New Roman"/>
                <w:szCs w:val="21"/>
              </w:rPr>
            </w:pPr>
            <w:r>
              <w:rPr>
                <w:rFonts w:ascii="Times New Roman" w:hAnsi="Times New Roman" w:eastAsia="仿宋_GB2312" w:cs="Times New Roman"/>
                <w:szCs w:val="21"/>
              </w:rPr>
              <w:t>交通</w:t>
            </w:r>
          </w:p>
          <w:p w14:paraId="3565AF59">
            <w:pPr>
              <w:spacing w:after="0" w:line="500" w:lineRule="exact"/>
              <w:jc w:val="center"/>
              <w:rPr>
                <w:rFonts w:ascii="Times New Roman" w:hAnsi="Times New Roman" w:eastAsia="仿宋_GB2312" w:cs="Times New Roman"/>
                <w:szCs w:val="21"/>
              </w:rPr>
            </w:pPr>
            <w:r>
              <w:rPr>
                <w:rFonts w:ascii="Times New Roman" w:hAnsi="Times New Roman" w:eastAsia="仿宋_GB2312" w:cs="Times New Roman"/>
                <w:szCs w:val="21"/>
              </w:rPr>
              <w:t>排放</w:t>
            </w:r>
          </w:p>
        </w:tc>
        <w:tc>
          <w:tcPr>
            <w:tcW w:w="827" w:type="dxa"/>
            <w:vAlign w:val="center"/>
          </w:tcPr>
          <w:p w14:paraId="1BFEF81C">
            <w:pPr>
              <w:spacing w:after="0" w:line="500" w:lineRule="exact"/>
              <w:jc w:val="center"/>
              <w:rPr>
                <w:rFonts w:ascii="Times New Roman" w:hAnsi="Times New Roman" w:eastAsia="仿宋_GB2312" w:cs="Times New Roman"/>
                <w:szCs w:val="21"/>
              </w:rPr>
            </w:pPr>
          </w:p>
        </w:tc>
        <w:tc>
          <w:tcPr>
            <w:tcW w:w="826" w:type="dxa"/>
            <w:vAlign w:val="center"/>
          </w:tcPr>
          <w:p w14:paraId="0FF3A9B8">
            <w:pPr>
              <w:spacing w:after="0" w:line="500" w:lineRule="exact"/>
              <w:jc w:val="center"/>
              <w:rPr>
                <w:rFonts w:ascii="Times New Roman" w:hAnsi="Times New Roman" w:eastAsia="仿宋_GB2312" w:cs="Times New Roman"/>
                <w:szCs w:val="21"/>
              </w:rPr>
            </w:pPr>
          </w:p>
        </w:tc>
        <w:tc>
          <w:tcPr>
            <w:tcW w:w="826" w:type="dxa"/>
            <w:vAlign w:val="center"/>
          </w:tcPr>
          <w:p w14:paraId="7763D5FE">
            <w:pPr>
              <w:spacing w:after="0" w:line="500" w:lineRule="exact"/>
              <w:jc w:val="center"/>
              <w:rPr>
                <w:rFonts w:ascii="Times New Roman" w:hAnsi="Times New Roman" w:eastAsia="仿宋_GB2312" w:cs="Times New Roman"/>
                <w:szCs w:val="21"/>
              </w:rPr>
            </w:pPr>
          </w:p>
        </w:tc>
        <w:tc>
          <w:tcPr>
            <w:tcW w:w="826" w:type="dxa"/>
            <w:vAlign w:val="center"/>
          </w:tcPr>
          <w:p w14:paraId="0C37FF26">
            <w:pPr>
              <w:spacing w:after="0" w:line="500" w:lineRule="exact"/>
              <w:jc w:val="center"/>
              <w:rPr>
                <w:rFonts w:ascii="Times New Roman" w:hAnsi="Times New Roman" w:eastAsia="仿宋_GB2312" w:cs="Times New Roman"/>
                <w:szCs w:val="21"/>
              </w:rPr>
            </w:pPr>
          </w:p>
        </w:tc>
        <w:tc>
          <w:tcPr>
            <w:tcW w:w="826" w:type="dxa"/>
            <w:vAlign w:val="center"/>
          </w:tcPr>
          <w:p w14:paraId="3035746D">
            <w:pPr>
              <w:spacing w:after="0" w:line="500" w:lineRule="exact"/>
              <w:jc w:val="center"/>
              <w:rPr>
                <w:rFonts w:ascii="Times New Roman" w:hAnsi="Times New Roman" w:eastAsia="仿宋_GB2312" w:cs="Times New Roman"/>
                <w:szCs w:val="21"/>
              </w:rPr>
            </w:pPr>
          </w:p>
        </w:tc>
        <w:tc>
          <w:tcPr>
            <w:tcW w:w="826" w:type="dxa"/>
            <w:vAlign w:val="center"/>
          </w:tcPr>
          <w:p w14:paraId="08E2DA3D">
            <w:pPr>
              <w:spacing w:after="0" w:line="500" w:lineRule="exact"/>
              <w:jc w:val="center"/>
              <w:rPr>
                <w:rFonts w:ascii="Times New Roman" w:hAnsi="Times New Roman" w:eastAsia="仿宋_GB2312" w:cs="Times New Roman"/>
                <w:szCs w:val="21"/>
              </w:rPr>
            </w:pPr>
          </w:p>
        </w:tc>
        <w:tc>
          <w:tcPr>
            <w:tcW w:w="826" w:type="dxa"/>
            <w:vAlign w:val="center"/>
          </w:tcPr>
          <w:p w14:paraId="5FACDDC6">
            <w:pPr>
              <w:spacing w:after="0" w:line="500" w:lineRule="exact"/>
              <w:jc w:val="center"/>
              <w:rPr>
                <w:rFonts w:ascii="Times New Roman" w:hAnsi="Times New Roman" w:eastAsia="仿宋_GB2312" w:cs="Times New Roman"/>
                <w:szCs w:val="21"/>
              </w:rPr>
            </w:pPr>
          </w:p>
        </w:tc>
        <w:tc>
          <w:tcPr>
            <w:tcW w:w="826" w:type="dxa"/>
            <w:vAlign w:val="center"/>
          </w:tcPr>
          <w:p w14:paraId="6A91E494">
            <w:pPr>
              <w:spacing w:after="0" w:line="500" w:lineRule="exact"/>
              <w:jc w:val="center"/>
              <w:rPr>
                <w:rFonts w:ascii="Times New Roman" w:hAnsi="Times New Roman" w:eastAsia="仿宋_GB2312" w:cs="Times New Roman"/>
                <w:szCs w:val="21"/>
              </w:rPr>
            </w:pPr>
          </w:p>
        </w:tc>
        <w:tc>
          <w:tcPr>
            <w:tcW w:w="846" w:type="dxa"/>
            <w:vAlign w:val="center"/>
          </w:tcPr>
          <w:p w14:paraId="26603CC9">
            <w:pPr>
              <w:spacing w:after="0" w:line="500" w:lineRule="exact"/>
              <w:jc w:val="center"/>
              <w:rPr>
                <w:rFonts w:ascii="Times New Roman" w:hAnsi="Times New Roman" w:eastAsia="仿宋_GB2312" w:cs="Times New Roman"/>
                <w:szCs w:val="21"/>
              </w:rPr>
            </w:pPr>
            <w:r>
              <w:rPr>
                <w:rFonts w:ascii="Times New Roman" w:hAnsi="Times New Roman" w:eastAsia="仿宋_GB2312" w:cs="Times New Roman"/>
                <w:szCs w:val="21"/>
              </w:rPr>
              <w:t>tCO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e</w:t>
            </w:r>
          </w:p>
        </w:tc>
        <w:tc>
          <w:tcPr>
            <w:tcW w:w="827" w:type="dxa"/>
            <w:vAlign w:val="center"/>
          </w:tcPr>
          <w:p w14:paraId="2E2A669B">
            <w:pPr>
              <w:spacing w:after="0" w:line="500" w:lineRule="exact"/>
              <w:jc w:val="center"/>
              <w:rPr>
                <w:rFonts w:ascii="Times New Roman" w:hAnsi="Times New Roman" w:eastAsia="仿宋_GB2312" w:cs="Times New Roman"/>
                <w:szCs w:val="21"/>
              </w:rPr>
            </w:pPr>
          </w:p>
        </w:tc>
      </w:tr>
      <w:tr w14:paraId="2478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DC75793">
            <w:pPr>
              <w:spacing w:after="0" w:line="500" w:lineRule="exact"/>
              <w:jc w:val="center"/>
              <w:rPr>
                <w:rFonts w:ascii="Times New Roman" w:hAnsi="Times New Roman" w:eastAsia="仿宋_GB2312" w:cs="Times New Roman"/>
                <w:szCs w:val="21"/>
              </w:rPr>
            </w:pPr>
            <w:r>
              <w:rPr>
                <w:rFonts w:ascii="Times New Roman" w:hAnsi="Times New Roman" w:eastAsia="仿宋_GB2312" w:cs="Times New Roman"/>
                <w:szCs w:val="21"/>
              </w:rPr>
              <w:t>住宿</w:t>
            </w:r>
          </w:p>
          <w:p w14:paraId="06B9F6BA">
            <w:pPr>
              <w:spacing w:after="0" w:line="500" w:lineRule="exact"/>
              <w:jc w:val="center"/>
              <w:rPr>
                <w:rFonts w:ascii="Times New Roman" w:hAnsi="Times New Roman" w:eastAsia="仿宋_GB2312" w:cs="Times New Roman"/>
                <w:szCs w:val="21"/>
              </w:rPr>
            </w:pPr>
            <w:r>
              <w:rPr>
                <w:rFonts w:ascii="Times New Roman" w:hAnsi="Times New Roman" w:eastAsia="仿宋_GB2312" w:cs="Times New Roman"/>
                <w:szCs w:val="21"/>
              </w:rPr>
              <w:t>排放</w:t>
            </w:r>
          </w:p>
        </w:tc>
        <w:tc>
          <w:tcPr>
            <w:tcW w:w="827" w:type="dxa"/>
            <w:vAlign w:val="center"/>
          </w:tcPr>
          <w:p w14:paraId="56CA9176">
            <w:pPr>
              <w:spacing w:after="0" w:line="500" w:lineRule="exact"/>
              <w:jc w:val="center"/>
              <w:rPr>
                <w:rFonts w:ascii="Times New Roman" w:hAnsi="Times New Roman" w:eastAsia="仿宋_GB2312" w:cs="Times New Roman"/>
                <w:szCs w:val="21"/>
              </w:rPr>
            </w:pPr>
          </w:p>
        </w:tc>
        <w:tc>
          <w:tcPr>
            <w:tcW w:w="826" w:type="dxa"/>
            <w:vAlign w:val="center"/>
          </w:tcPr>
          <w:p w14:paraId="2920DA06">
            <w:pPr>
              <w:spacing w:after="0" w:line="500" w:lineRule="exact"/>
              <w:jc w:val="center"/>
              <w:rPr>
                <w:rFonts w:ascii="Times New Roman" w:hAnsi="Times New Roman" w:eastAsia="仿宋_GB2312" w:cs="Times New Roman"/>
                <w:szCs w:val="21"/>
              </w:rPr>
            </w:pPr>
          </w:p>
        </w:tc>
        <w:tc>
          <w:tcPr>
            <w:tcW w:w="826" w:type="dxa"/>
            <w:vAlign w:val="center"/>
          </w:tcPr>
          <w:p w14:paraId="206A8CFA">
            <w:pPr>
              <w:spacing w:after="0" w:line="500" w:lineRule="exact"/>
              <w:jc w:val="center"/>
              <w:rPr>
                <w:rFonts w:ascii="Times New Roman" w:hAnsi="Times New Roman" w:eastAsia="仿宋_GB2312" w:cs="Times New Roman"/>
                <w:szCs w:val="21"/>
              </w:rPr>
            </w:pPr>
          </w:p>
        </w:tc>
        <w:tc>
          <w:tcPr>
            <w:tcW w:w="826" w:type="dxa"/>
            <w:vAlign w:val="center"/>
          </w:tcPr>
          <w:p w14:paraId="7A0E257E">
            <w:pPr>
              <w:spacing w:after="0" w:line="500" w:lineRule="exact"/>
              <w:jc w:val="center"/>
              <w:rPr>
                <w:rFonts w:ascii="Times New Roman" w:hAnsi="Times New Roman" w:eastAsia="仿宋_GB2312" w:cs="Times New Roman"/>
                <w:szCs w:val="21"/>
              </w:rPr>
            </w:pPr>
          </w:p>
        </w:tc>
        <w:tc>
          <w:tcPr>
            <w:tcW w:w="826" w:type="dxa"/>
            <w:vAlign w:val="center"/>
          </w:tcPr>
          <w:p w14:paraId="06112FCD">
            <w:pPr>
              <w:spacing w:after="0" w:line="500" w:lineRule="exact"/>
              <w:jc w:val="center"/>
              <w:rPr>
                <w:rFonts w:ascii="Times New Roman" w:hAnsi="Times New Roman" w:eastAsia="仿宋_GB2312" w:cs="Times New Roman"/>
                <w:szCs w:val="21"/>
              </w:rPr>
            </w:pPr>
          </w:p>
        </w:tc>
        <w:tc>
          <w:tcPr>
            <w:tcW w:w="826" w:type="dxa"/>
            <w:vAlign w:val="center"/>
          </w:tcPr>
          <w:p w14:paraId="6C1CF48A">
            <w:pPr>
              <w:spacing w:after="0" w:line="500" w:lineRule="exact"/>
              <w:jc w:val="center"/>
              <w:rPr>
                <w:rFonts w:ascii="Times New Roman" w:hAnsi="Times New Roman" w:eastAsia="仿宋_GB2312" w:cs="Times New Roman"/>
                <w:szCs w:val="21"/>
              </w:rPr>
            </w:pPr>
          </w:p>
        </w:tc>
        <w:tc>
          <w:tcPr>
            <w:tcW w:w="826" w:type="dxa"/>
            <w:vAlign w:val="center"/>
          </w:tcPr>
          <w:p w14:paraId="36CB14D9">
            <w:pPr>
              <w:spacing w:after="0" w:line="500" w:lineRule="exact"/>
              <w:jc w:val="center"/>
              <w:rPr>
                <w:rFonts w:ascii="Times New Roman" w:hAnsi="Times New Roman" w:eastAsia="仿宋_GB2312" w:cs="Times New Roman"/>
                <w:szCs w:val="21"/>
              </w:rPr>
            </w:pPr>
          </w:p>
        </w:tc>
        <w:tc>
          <w:tcPr>
            <w:tcW w:w="826" w:type="dxa"/>
            <w:vAlign w:val="center"/>
          </w:tcPr>
          <w:p w14:paraId="46F736B2">
            <w:pPr>
              <w:spacing w:after="0" w:line="500" w:lineRule="exact"/>
              <w:jc w:val="center"/>
              <w:rPr>
                <w:rFonts w:ascii="Times New Roman" w:hAnsi="Times New Roman" w:eastAsia="仿宋_GB2312" w:cs="Times New Roman"/>
                <w:szCs w:val="21"/>
              </w:rPr>
            </w:pPr>
          </w:p>
        </w:tc>
        <w:tc>
          <w:tcPr>
            <w:tcW w:w="846" w:type="dxa"/>
            <w:vAlign w:val="center"/>
          </w:tcPr>
          <w:p w14:paraId="463FF22C">
            <w:pPr>
              <w:spacing w:after="0" w:line="500" w:lineRule="exact"/>
              <w:jc w:val="center"/>
              <w:rPr>
                <w:rFonts w:ascii="Times New Roman" w:hAnsi="Times New Roman" w:eastAsia="仿宋_GB2312" w:cs="Times New Roman"/>
                <w:szCs w:val="21"/>
              </w:rPr>
            </w:pPr>
            <w:r>
              <w:rPr>
                <w:rFonts w:ascii="Times New Roman" w:hAnsi="Times New Roman" w:eastAsia="仿宋_GB2312" w:cs="Times New Roman"/>
                <w:szCs w:val="21"/>
              </w:rPr>
              <w:t>tCO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e</w:t>
            </w:r>
          </w:p>
        </w:tc>
        <w:tc>
          <w:tcPr>
            <w:tcW w:w="827" w:type="dxa"/>
            <w:vAlign w:val="center"/>
          </w:tcPr>
          <w:p w14:paraId="352D3C07">
            <w:pPr>
              <w:spacing w:after="0" w:line="500" w:lineRule="exact"/>
              <w:jc w:val="center"/>
              <w:rPr>
                <w:rFonts w:ascii="Times New Roman" w:hAnsi="Times New Roman" w:eastAsia="仿宋_GB2312" w:cs="Times New Roman"/>
                <w:szCs w:val="21"/>
              </w:rPr>
            </w:pPr>
          </w:p>
        </w:tc>
      </w:tr>
      <w:tr w14:paraId="7E1E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2AB35C7">
            <w:pPr>
              <w:spacing w:after="0" w:line="500" w:lineRule="exact"/>
              <w:jc w:val="center"/>
              <w:rPr>
                <w:rFonts w:ascii="Times New Roman" w:hAnsi="Times New Roman" w:eastAsia="仿宋_GB2312" w:cs="Times New Roman"/>
                <w:szCs w:val="21"/>
              </w:rPr>
            </w:pPr>
            <w:r>
              <w:rPr>
                <w:rFonts w:ascii="Times New Roman" w:hAnsi="Times New Roman" w:eastAsia="仿宋_GB2312" w:cs="Times New Roman"/>
                <w:szCs w:val="21"/>
              </w:rPr>
              <w:t>餐饮</w:t>
            </w:r>
          </w:p>
          <w:p w14:paraId="1E67314B">
            <w:pPr>
              <w:spacing w:after="0" w:line="500" w:lineRule="exact"/>
              <w:jc w:val="center"/>
              <w:rPr>
                <w:rFonts w:ascii="Times New Roman" w:hAnsi="Times New Roman" w:eastAsia="仿宋_GB2312" w:cs="Times New Roman"/>
                <w:szCs w:val="21"/>
              </w:rPr>
            </w:pPr>
            <w:r>
              <w:rPr>
                <w:rFonts w:ascii="Times New Roman" w:hAnsi="Times New Roman" w:eastAsia="仿宋_GB2312" w:cs="Times New Roman"/>
                <w:szCs w:val="21"/>
              </w:rPr>
              <w:t>排放</w:t>
            </w:r>
          </w:p>
        </w:tc>
        <w:tc>
          <w:tcPr>
            <w:tcW w:w="827" w:type="dxa"/>
            <w:vAlign w:val="center"/>
          </w:tcPr>
          <w:p w14:paraId="753FDB31">
            <w:pPr>
              <w:spacing w:after="0" w:line="500" w:lineRule="exact"/>
              <w:jc w:val="center"/>
              <w:rPr>
                <w:rFonts w:ascii="Times New Roman" w:hAnsi="Times New Roman" w:eastAsia="仿宋_GB2312" w:cs="Times New Roman"/>
                <w:szCs w:val="21"/>
              </w:rPr>
            </w:pPr>
          </w:p>
        </w:tc>
        <w:tc>
          <w:tcPr>
            <w:tcW w:w="826" w:type="dxa"/>
            <w:vAlign w:val="center"/>
          </w:tcPr>
          <w:p w14:paraId="6E11CB87">
            <w:pPr>
              <w:spacing w:after="0" w:line="500" w:lineRule="exact"/>
              <w:jc w:val="center"/>
              <w:rPr>
                <w:rFonts w:ascii="Times New Roman" w:hAnsi="Times New Roman" w:eastAsia="仿宋_GB2312" w:cs="Times New Roman"/>
                <w:szCs w:val="21"/>
              </w:rPr>
            </w:pPr>
          </w:p>
        </w:tc>
        <w:tc>
          <w:tcPr>
            <w:tcW w:w="826" w:type="dxa"/>
            <w:vAlign w:val="center"/>
          </w:tcPr>
          <w:p w14:paraId="67B64658">
            <w:pPr>
              <w:spacing w:after="0" w:line="500" w:lineRule="exact"/>
              <w:jc w:val="center"/>
              <w:rPr>
                <w:rFonts w:ascii="Times New Roman" w:hAnsi="Times New Roman" w:eastAsia="仿宋_GB2312" w:cs="Times New Roman"/>
                <w:szCs w:val="21"/>
              </w:rPr>
            </w:pPr>
          </w:p>
        </w:tc>
        <w:tc>
          <w:tcPr>
            <w:tcW w:w="826" w:type="dxa"/>
            <w:vAlign w:val="center"/>
          </w:tcPr>
          <w:p w14:paraId="4A9CA51C">
            <w:pPr>
              <w:spacing w:after="0" w:line="500" w:lineRule="exact"/>
              <w:jc w:val="center"/>
              <w:rPr>
                <w:rFonts w:ascii="Times New Roman" w:hAnsi="Times New Roman" w:eastAsia="仿宋_GB2312" w:cs="Times New Roman"/>
                <w:szCs w:val="21"/>
              </w:rPr>
            </w:pPr>
          </w:p>
        </w:tc>
        <w:tc>
          <w:tcPr>
            <w:tcW w:w="826" w:type="dxa"/>
            <w:vAlign w:val="center"/>
          </w:tcPr>
          <w:p w14:paraId="1C310A46">
            <w:pPr>
              <w:spacing w:after="0" w:line="500" w:lineRule="exact"/>
              <w:jc w:val="center"/>
              <w:rPr>
                <w:rFonts w:ascii="Times New Roman" w:hAnsi="Times New Roman" w:eastAsia="仿宋_GB2312" w:cs="Times New Roman"/>
                <w:szCs w:val="21"/>
              </w:rPr>
            </w:pPr>
          </w:p>
        </w:tc>
        <w:tc>
          <w:tcPr>
            <w:tcW w:w="826" w:type="dxa"/>
            <w:vAlign w:val="center"/>
          </w:tcPr>
          <w:p w14:paraId="74219FC9">
            <w:pPr>
              <w:spacing w:after="0" w:line="500" w:lineRule="exact"/>
              <w:jc w:val="center"/>
              <w:rPr>
                <w:rFonts w:ascii="Times New Roman" w:hAnsi="Times New Roman" w:eastAsia="仿宋_GB2312" w:cs="Times New Roman"/>
                <w:szCs w:val="21"/>
              </w:rPr>
            </w:pPr>
          </w:p>
        </w:tc>
        <w:tc>
          <w:tcPr>
            <w:tcW w:w="826" w:type="dxa"/>
            <w:vAlign w:val="center"/>
          </w:tcPr>
          <w:p w14:paraId="5FCE9AF2">
            <w:pPr>
              <w:spacing w:after="0" w:line="500" w:lineRule="exact"/>
              <w:jc w:val="center"/>
              <w:rPr>
                <w:rFonts w:ascii="Times New Roman" w:hAnsi="Times New Roman" w:eastAsia="仿宋_GB2312" w:cs="Times New Roman"/>
                <w:szCs w:val="21"/>
              </w:rPr>
            </w:pPr>
          </w:p>
        </w:tc>
        <w:tc>
          <w:tcPr>
            <w:tcW w:w="826" w:type="dxa"/>
            <w:vAlign w:val="center"/>
          </w:tcPr>
          <w:p w14:paraId="5AF80342">
            <w:pPr>
              <w:spacing w:after="0" w:line="500" w:lineRule="exact"/>
              <w:jc w:val="center"/>
              <w:rPr>
                <w:rFonts w:ascii="Times New Roman" w:hAnsi="Times New Roman" w:eastAsia="仿宋_GB2312" w:cs="Times New Roman"/>
                <w:szCs w:val="21"/>
              </w:rPr>
            </w:pPr>
          </w:p>
        </w:tc>
        <w:tc>
          <w:tcPr>
            <w:tcW w:w="846" w:type="dxa"/>
            <w:vAlign w:val="center"/>
          </w:tcPr>
          <w:p w14:paraId="486D2B4E">
            <w:pPr>
              <w:spacing w:after="0" w:line="500" w:lineRule="exact"/>
              <w:jc w:val="center"/>
              <w:rPr>
                <w:rFonts w:ascii="Times New Roman" w:hAnsi="Times New Roman" w:eastAsia="仿宋_GB2312" w:cs="Times New Roman"/>
                <w:szCs w:val="21"/>
              </w:rPr>
            </w:pPr>
            <w:r>
              <w:rPr>
                <w:rFonts w:ascii="Times New Roman" w:hAnsi="Times New Roman" w:eastAsia="仿宋_GB2312" w:cs="Times New Roman"/>
                <w:szCs w:val="21"/>
              </w:rPr>
              <w:t>tCO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e</w:t>
            </w:r>
          </w:p>
        </w:tc>
        <w:tc>
          <w:tcPr>
            <w:tcW w:w="827" w:type="dxa"/>
            <w:vAlign w:val="center"/>
          </w:tcPr>
          <w:p w14:paraId="1763D00D">
            <w:pPr>
              <w:spacing w:after="0" w:line="500" w:lineRule="exact"/>
              <w:jc w:val="center"/>
              <w:rPr>
                <w:rFonts w:ascii="Times New Roman" w:hAnsi="Times New Roman" w:eastAsia="仿宋_GB2312" w:cs="Times New Roman"/>
                <w:szCs w:val="21"/>
              </w:rPr>
            </w:pPr>
          </w:p>
        </w:tc>
      </w:tr>
      <w:tr w14:paraId="71D7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38C781D">
            <w:pPr>
              <w:spacing w:after="0" w:line="500" w:lineRule="exact"/>
              <w:jc w:val="center"/>
              <w:rPr>
                <w:rFonts w:ascii="Times New Roman" w:hAnsi="Times New Roman" w:eastAsia="仿宋_GB2312" w:cs="Times New Roman"/>
                <w:szCs w:val="21"/>
              </w:rPr>
            </w:pPr>
            <w:r>
              <w:rPr>
                <w:rFonts w:ascii="Times New Roman" w:hAnsi="Times New Roman" w:eastAsia="仿宋_GB2312" w:cs="Times New Roman"/>
                <w:szCs w:val="21"/>
              </w:rPr>
              <w:t>会议用品隐含排放</w:t>
            </w:r>
          </w:p>
        </w:tc>
        <w:tc>
          <w:tcPr>
            <w:tcW w:w="827" w:type="dxa"/>
            <w:vAlign w:val="center"/>
          </w:tcPr>
          <w:p w14:paraId="4A0057DF">
            <w:pPr>
              <w:spacing w:after="0" w:line="500" w:lineRule="exact"/>
              <w:jc w:val="center"/>
              <w:rPr>
                <w:rFonts w:ascii="Times New Roman" w:hAnsi="Times New Roman" w:eastAsia="仿宋_GB2312" w:cs="Times New Roman"/>
                <w:szCs w:val="21"/>
              </w:rPr>
            </w:pPr>
          </w:p>
        </w:tc>
        <w:tc>
          <w:tcPr>
            <w:tcW w:w="826" w:type="dxa"/>
            <w:vAlign w:val="center"/>
          </w:tcPr>
          <w:p w14:paraId="2A202827">
            <w:pPr>
              <w:spacing w:after="0" w:line="500" w:lineRule="exact"/>
              <w:jc w:val="center"/>
              <w:rPr>
                <w:rFonts w:ascii="Times New Roman" w:hAnsi="Times New Roman" w:eastAsia="仿宋_GB2312" w:cs="Times New Roman"/>
                <w:szCs w:val="21"/>
              </w:rPr>
            </w:pPr>
          </w:p>
        </w:tc>
        <w:tc>
          <w:tcPr>
            <w:tcW w:w="826" w:type="dxa"/>
            <w:vAlign w:val="center"/>
          </w:tcPr>
          <w:p w14:paraId="7B31C820">
            <w:pPr>
              <w:spacing w:after="0" w:line="500" w:lineRule="exact"/>
              <w:jc w:val="center"/>
              <w:rPr>
                <w:rFonts w:ascii="Times New Roman" w:hAnsi="Times New Roman" w:eastAsia="仿宋_GB2312" w:cs="Times New Roman"/>
                <w:szCs w:val="21"/>
              </w:rPr>
            </w:pPr>
          </w:p>
        </w:tc>
        <w:tc>
          <w:tcPr>
            <w:tcW w:w="826" w:type="dxa"/>
            <w:vAlign w:val="center"/>
          </w:tcPr>
          <w:p w14:paraId="6E47CE80">
            <w:pPr>
              <w:spacing w:after="0" w:line="500" w:lineRule="exact"/>
              <w:jc w:val="center"/>
              <w:rPr>
                <w:rFonts w:ascii="Times New Roman" w:hAnsi="Times New Roman" w:eastAsia="仿宋_GB2312" w:cs="Times New Roman"/>
                <w:szCs w:val="21"/>
              </w:rPr>
            </w:pPr>
          </w:p>
        </w:tc>
        <w:tc>
          <w:tcPr>
            <w:tcW w:w="826" w:type="dxa"/>
            <w:vAlign w:val="center"/>
          </w:tcPr>
          <w:p w14:paraId="2996AC00">
            <w:pPr>
              <w:spacing w:after="0" w:line="500" w:lineRule="exact"/>
              <w:jc w:val="center"/>
              <w:rPr>
                <w:rFonts w:ascii="Times New Roman" w:hAnsi="Times New Roman" w:eastAsia="仿宋_GB2312" w:cs="Times New Roman"/>
                <w:szCs w:val="21"/>
              </w:rPr>
            </w:pPr>
          </w:p>
        </w:tc>
        <w:tc>
          <w:tcPr>
            <w:tcW w:w="826" w:type="dxa"/>
            <w:vAlign w:val="center"/>
          </w:tcPr>
          <w:p w14:paraId="43291494">
            <w:pPr>
              <w:spacing w:after="0" w:line="500" w:lineRule="exact"/>
              <w:jc w:val="center"/>
              <w:rPr>
                <w:rFonts w:ascii="Times New Roman" w:hAnsi="Times New Roman" w:eastAsia="仿宋_GB2312" w:cs="Times New Roman"/>
                <w:szCs w:val="21"/>
              </w:rPr>
            </w:pPr>
          </w:p>
        </w:tc>
        <w:tc>
          <w:tcPr>
            <w:tcW w:w="826" w:type="dxa"/>
            <w:vAlign w:val="center"/>
          </w:tcPr>
          <w:p w14:paraId="4FBD8310">
            <w:pPr>
              <w:spacing w:after="0" w:line="500" w:lineRule="exact"/>
              <w:jc w:val="center"/>
              <w:rPr>
                <w:rFonts w:ascii="Times New Roman" w:hAnsi="Times New Roman" w:eastAsia="仿宋_GB2312" w:cs="Times New Roman"/>
                <w:szCs w:val="21"/>
              </w:rPr>
            </w:pPr>
          </w:p>
        </w:tc>
        <w:tc>
          <w:tcPr>
            <w:tcW w:w="826" w:type="dxa"/>
            <w:vAlign w:val="center"/>
          </w:tcPr>
          <w:p w14:paraId="50EB31FC">
            <w:pPr>
              <w:spacing w:after="0" w:line="500" w:lineRule="exact"/>
              <w:jc w:val="center"/>
              <w:rPr>
                <w:rFonts w:ascii="Times New Roman" w:hAnsi="Times New Roman" w:eastAsia="仿宋_GB2312" w:cs="Times New Roman"/>
                <w:szCs w:val="21"/>
              </w:rPr>
            </w:pPr>
          </w:p>
        </w:tc>
        <w:tc>
          <w:tcPr>
            <w:tcW w:w="846" w:type="dxa"/>
            <w:vAlign w:val="center"/>
          </w:tcPr>
          <w:p w14:paraId="2FDFA464">
            <w:pPr>
              <w:spacing w:after="0" w:line="500" w:lineRule="exact"/>
              <w:jc w:val="center"/>
              <w:rPr>
                <w:rFonts w:ascii="Times New Roman" w:hAnsi="Times New Roman" w:eastAsia="仿宋_GB2312" w:cs="Times New Roman"/>
                <w:szCs w:val="21"/>
              </w:rPr>
            </w:pPr>
            <w:r>
              <w:rPr>
                <w:rFonts w:ascii="Times New Roman" w:hAnsi="Times New Roman" w:eastAsia="仿宋_GB2312" w:cs="Times New Roman"/>
                <w:szCs w:val="21"/>
              </w:rPr>
              <w:t>tCO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e</w:t>
            </w:r>
          </w:p>
        </w:tc>
        <w:tc>
          <w:tcPr>
            <w:tcW w:w="827" w:type="dxa"/>
            <w:vAlign w:val="center"/>
          </w:tcPr>
          <w:p w14:paraId="2DC2EDA6">
            <w:pPr>
              <w:spacing w:after="0" w:line="500" w:lineRule="exact"/>
              <w:jc w:val="center"/>
              <w:rPr>
                <w:rFonts w:ascii="Times New Roman" w:hAnsi="Times New Roman" w:eastAsia="仿宋_GB2312" w:cs="Times New Roman"/>
                <w:szCs w:val="21"/>
              </w:rPr>
            </w:pPr>
          </w:p>
        </w:tc>
      </w:tr>
      <w:tr w14:paraId="7F6F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3806838C">
            <w:pPr>
              <w:spacing w:after="0" w:line="500" w:lineRule="exact"/>
              <w:jc w:val="center"/>
              <w:rPr>
                <w:rFonts w:ascii="Times New Roman" w:hAnsi="Times New Roman" w:eastAsia="仿宋_GB2312" w:cs="Times New Roman"/>
                <w:szCs w:val="21"/>
              </w:rPr>
            </w:pPr>
            <w:r>
              <w:rPr>
                <w:rFonts w:ascii="Times New Roman" w:hAnsi="Times New Roman" w:eastAsia="仿宋_GB2312" w:cs="Times New Roman"/>
                <w:szCs w:val="21"/>
              </w:rPr>
              <w:t>废弃物焚烧处理产生的排放</w:t>
            </w:r>
          </w:p>
        </w:tc>
        <w:tc>
          <w:tcPr>
            <w:tcW w:w="827" w:type="dxa"/>
            <w:vAlign w:val="center"/>
          </w:tcPr>
          <w:p w14:paraId="603D67D2">
            <w:pPr>
              <w:spacing w:after="0" w:line="500" w:lineRule="exact"/>
              <w:jc w:val="center"/>
              <w:rPr>
                <w:rFonts w:ascii="Times New Roman" w:hAnsi="Times New Roman" w:eastAsia="仿宋_GB2312" w:cs="Times New Roman"/>
                <w:szCs w:val="21"/>
              </w:rPr>
            </w:pPr>
          </w:p>
        </w:tc>
        <w:tc>
          <w:tcPr>
            <w:tcW w:w="826" w:type="dxa"/>
            <w:vAlign w:val="center"/>
          </w:tcPr>
          <w:p w14:paraId="1CBE58C0">
            <w:pPr>
              <w:spacing w:after="0" w:line="500" w:lineRule="exact"/>
              <w:jc w:val="center"/>
              <w:rPr>
                <w:rFonts w:ascii="Times New Roman" w:hAnsi="Times New Roman" w:eastAsia="仿宋_GB2312" w:cs="Times New Roman"/>
                <w:szCs w:val="21"/>
              </w:rPr>
            </w:pPr>
          </w:p>
        </w:tc>
        <w:tc>
          <w:tcPr>
            <w:tcW w:w="826" w:type="dxa"/>
            <w:vAlign w:val="center"/>
          </w:tcPr>
          <w:p w14:paraId="17D33F7E">
            <w:pPr>
              <w:spacing w:after="0" w:line="500" w:lineRule="exact"/>
              <w:jc w:val="center"/>
              <w:rPr>
                <w:rFonts w:ascii="Times New Roman" w:hAnsi="Times New Roman" w:eastAsia="仿宋_GB2312" w:cs="Times New Roman"/>
                <w:szCs w:val="21"/>
              </w:rPr>
            </w:pPr>
          </w:p>
        </w:tc>
        <w:tc>
          <w:tcPr>
            <w:tcW w:w="826" w:type="dxa"/>
            <w:vAlign w:val="center"/>
          </w:tcPr>
          <w:p w14:paraId="7F10C015">
            <w:pPr>
              <w:spacing w:after="0" w:line="500" w:lineRule="exact"/>
              <w:jc w:val="center"/>
              <w:rPr>
                <w:rFonts w:ascii="Times New Roman" w:hAnsi="Times New Roman" w:eastAsia="仿宋_GB2312" w:cs="Times New Roman"/>
                <w:szCs w:val="21"/>
              </w:rPr>
            </w:pPr>
          </w:p>
        </w:tc>
        <w:tc>
          <w:tcPr>
            <w:tcW w:w="826" w:type="dxa"/>
            <w:vAlign w:val="center"/>
          </w:tcPr>
          <w:p w14:paraId="49E39657">
            <w:pPr>
              <w:spacing w:after="0" w:line="500" w:lineRule="exact"/>
              <w:jc w:val="center"/>
              <w:rPr>
                <w:rFonts w:ascii="Times New Roman" w:hAnsi="Times New Roman" w:eastAsia="仿宋_GB2312" w:cs="Times New Roman"/>
                <w:szCs w:val="21"/>
              </w:rPr>
            </w:pPr>
          </w:p>
        </w:tc>
        <w:tc>
          <w:tcPr>
            <w:tcW w:w="826" w:type="dxa"/>
            <w:vAlign w:val="center"/>
          </w:tcPr>
          <w:p w14:paraId="5F644DD4">
            <w:pPr>
              <w:spacing w:after="0" w:line="500" w:lineRule="exact"/>
              <w:jc w:val="center"/>
              <w:rPr>
                <w:rFonts w:ascii="Times New Roman" w:hAnsi="Times New Roman" w:eastAsia="仿宋_GB2312" w:cs="Times New Roman"/>
                <w:szCs w:val="21"/>
              </w:rPr>
            </w:pPr>
          </w:p>
        </w:tc>
        <w:tc>
          <w:tcPr>
            <w:tcW w:w="826" w:type="dxa"/>
            <w:vAlign w:val="center"/>
          </w:tcPr>
          <w:p w14:paraId="42014AF5">
            <w:pPr>
              <w:spacing w:after="0" w:line="500" w:lineRule="exact"/>
              <w:jc w:val="center"/>
              <w:rPr>
                <w:rFonts w:ascii="Times New Roman" w:hAnsi="Times New Roman" w:eastAsia="仿宋_GB2312" w:cs="Times New Roman"/>
                <w:szCs w:val="21"/>
              </w:rPr>
            </w:pPr>
          </w:p>
        </w:tc>
        <w:tc>
          <w:tcPr>
            <w:tcW w:w="826" w:type="dxa"/>
            <w:vAlign w:val="center"/>
          </w:tcPr>
          <w:p w14:paraId="61381A4F">
            <w:pPr>
              <w:spacing w:after="0" w:line="500" w:lineRule="exact"/>
              <w:jc w:val="center"/>
              <w:rPr>
                <w:rFonts w:ascii="Times New Roman" w:hAnsi="Times New Roman" w:eastAsia="仿宋_GB2312" w:cs="Times New Roman"/>
                <w:szCs w:val="21"/>
              </w:rPr>
            </w:pPr>
          </w:p>
        </w:tc>
        <w:tc>
          <w:tcPr>
            <w:tcW w:w="846" w:type="dxa"/>
            <w:vAlign w:val="center"/>
          </w:tcPr>
          <w:p w14:paraId="704466F5">
            <w:pPr>
              <w:spacing w:after="0" w:line="500" w:lineRule="exact"/>
              <w:jc w:val="center"/>
              <w:rPr>
                <w:rFonts w:ascii="Times New Roman" w:hAnsi="Times New Roman" w:eastAsia="仿宋_GB2312" w:cs="Times New Roman"/>
                <w:szCs w:val="21"/>
              </w:rPr>
            </w:pPr>
            <w:r>
              <w:rPr>
                <w:rFonts w:ascii="Times New Roman" w:hAnsi="Times New Roman" w:eastAsia="仿宋_GB2312" w:cs="Times New Roman"/>
                <w:szCs w:val="21"/>
              </w:rPr>
              <w:t>tCO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e</w:t>
            </w:r>
          </w:p>
        </w:tc>
        <w:tc>
          <w:tcPr>
            <w:tcW w:w="827" w:type="dxa"/>
            <w:vAlign w:val="center"/>
          </w:tcPr>
          <w:p w14:paraId="61CBE96F">
            <w:pPr>
              <w:spacing w:after="0" w:line="500" w:lineRule="exact"/>
              <w:jc w:val="center"/>
              <w:rPr>
                <w:rFonts w:ascii="Times New Roman" w:hAnsi="Times New Roman" w:eastAsia="仿宋_GB2312" w:cs="Times New Roman"/>
                <w:szCs w:val="21"/>
              </w:rPr>
            </w:pPr>
          </w:p>
        </w:tc>
      </w:tr>
      <w:tr w14:paraId="6F87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623" w:type="dxa"/>
            <w:gridSpan w:val="8"/>
            <w:vAlign w:val="center"/>
          </w:tcPr>
          <w:p w14:paraId="329691F1">
            <w:pPr>
              <w:spacing w:after="0" w:line="500" w:lineRule="exact"/>
              <w:jc w:val="center"/>
              <w:rPr>
                <w:rFonts w:ascii="Times New Roman" w:hAnsi="Times New Roman" w:eastAsia="仿宋_GB2312" w:cs="Times New Roman"/>
                <w:szCs w:val="21"/>
              </w:rPr>
            </w:pPr>
            <w:r>
              <w:rPr>
                <w:rFonts w:ascii="Times New Roman" w:hAnsi="Times New Roman" w:eastAsia="仿宋_GB2312" w:cs="Times New Roman"/>
                <w:sz w:val="32"/>
                <w:szCs w:val="32"/>
              </w:rPr>
              <w:t>合计</w:t>
            </w:r>
          </w:p>
        </w:tc>
        <w:tc>
          <w:tcPr>
            <w:tcW w:w="826" w:type="dxa"/>
            <w:vAlign w:val="center"/>
          </w:tcPr>
          <w:p w14:paraId="163C2BEE">
            <w:pPr>
              <w:spacing w:after="0" w:line="500" w:lineRule="exact"/>
              <w:jc w:val="center"/>
              <w:rPr>
                <w:rFonts w:ascii="Times New Roman" w:hAnsi="Times New Roman" w:eastAsia="仿宋_GB2312" w:cs="Times New Roman"/>
                <w:szCs w:val="21"/>
              </w:rPr>
            </w:pPr>
          </w:p>
        </w:tc>
        <w:tc>
          <w:tcPr>
            <w:tcW w:w="1673" w:type="dxa"/>
            <w:gridSpan w:val="2"/>
            <w:vAlign w:val="center"/>
          </w:tcPr>
          <w:p w14:paraId="67D1A815">
            <w:pPr>
              <w:spacing w:after="0"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tCO</w:t>
            </w:r>
            <w:r>
              <w:rPr>
                <w:rFonts w:ascii="Times New Roman" w:hAnsi="Times New Roman" w:eastAsia="仿宋_GB2312" w:cs="Times New Roman"/>
                <w:sz w:val="32"/>
                <w:szCs w:val="32"/>
                <w:vertAlign w:val="subscript"/>
              </w:rPr>
              <w:t>2</w:t>
            </w:r>
            <w:r>
              <w:rPr>
                <w:rFonts w:ascii="Times New Roman" w:hAnsi="Times New Roman" w:eastAsia="仿宋_GB2312" w:cs="Times New Roman"/>
                <w:sz w:val="32"/>
                <w:szCs w:val="32"/>
              </w:rPr>
              <w:t>e</w:t>
            </w:r>
          </w:p>
        </w:tc>
      </w:tr>
    </w:tbl>
    <w:p w14:paraId="67444442">
      <w:pPr>
        <w:spacing w:after="0" w:line="560" w:lineRule="exact"/>
        <w:rPr>
          <w:rFonts w:ascii="Times New Roman" w:hAnsi="Times New Roman" w:eastAsia="仿宋_GB2312" w:cs="Times New Roman"/>
          <w:sz w:val="28"/>
          <w:szCs w:val="28"/>
        </w:rPr>
      </w:pPr>
    </w:p>
    <w:p w14:paraId="4470583B">
      <w:pPr>
        <w:spacing w:after="0" w:line="560" w:lineRule="exact"/>
        <w:rPr>
          <w:rFonts w:ascii="Times New Roman" w:hAnsi="Times New Roman" w:eastAsia="仿宋_GB2312" w:cs="Times New Roman"/>
          <w:b/>
          <w:bCs/>
          <w:sz w:val="32"/>
          <w:szCs w:val="32"/>
        </w:rPr>
      </w:pPr>
      <w:bookmarkStart w:id="20" w:name="OLE_LINK15"/>
      <w:r>
        <w:rPr>
          <w:rFonts w:ascii="Times New Roman" w:hAnsi="Times New Roman" w:eastAsia="仿宋_GB2312" w:cs="Times New Roman"/>
          <w:b/>
          <w:bCs/>
          <w:sz w:val="32"/>
          <w:szCs w:val="32"/>
        </w:rPr>
        <w:t>4.减排措施实施评价</w:t>
      </w:r>
    </w:p>
    <w:bookmarkEnd w:id="20"/>
    <w:p w14:paraId="4F0743C2">
      <w:pPr>
        <w:spacing w:after="0"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评价组对受评价方提交的减排措施实施方案及现场减排措施实施情况进行了评价，确认大型活动组织者根据减排措施实施方案实施减排措施。</w:t>
      </w:r>
    </w:p>
    <w:p w14:paraId="5A8269F7">
      <w:pPr>
        <w:spacing w:after="0" w:line="560" w:lineRule="exact"/>
        <w:rPr>
          <w:rFonts w:ascii="Times New Roman" w:hAnsi="Times New Roman" w:eastAsia="仿宋_GB2312" w:cs="Times New Roman"/>
          <w:sz w:val="28"/>
          <w:szCs w:val="28"/>
        </w:rPr>
      </w:pPr>
    </w:p>
    <w:p w14:paraId="44C27396">
      <w:pPr>
        <w:spacing w:after="0" w:line="560" w:lineRule="exact"/>
        <w:jc w:val="center"/>
        <w:rPr>
          <w:rFonts w:ascii="Times New Roman" w:hAnsi="Times New Roman" w:eastAsia="仿宋_GB2312" w:cs="Times New Roman"/>
          <w:sz w:val="28"/>
          <w:szCs w:val="28"/>
        </w:rPr>
      </w:pPr>
      <w:bookmarkStart w:id="21" w:name="OLE_LINK16"/>
      <w:r>
        <w:rPr>
          <w:rFonts w:ascii="Times New Roman" w:hAnsi="Times New Roman" w:eastAsia="仿宋_GB2312" w:cs="Times New Roman"/>
          <w:sz w:val="28"/>
          <w:szCs w:val="28"/>
        </w:rPr>
        <w:t>表6减排措施实施评价表</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3712"/>
        <w:gridCol w:w="1567"/>
        <w:gridCol w:w="2074"/>
      </w:tblGrid>
      <w:tr w14:paraId="3474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Pr>
          <w:p w14:paraId="1211C35A">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序号</w:t>
            </w:r>
          </w:p>
        </w:tc>
        <w:tc>
          <w:tcPr>
            <w:tcW w:w="3712" w:type="dxa"/>
          </w:tcPr>
          <w:p w14:paraId="67AD81D1">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计划减排措施</w:t>
            </w:r>
          </w:p>
        </w:tc>
        <w:tc>
          <w:tcPr>
            <w:tcW w:w="1567" w:type="dxa"/>
          </w:tcPr>
          <w:p w14:paraId="2AC611AF">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是否执行</w:t>
            </w:r>
          </w:p>
        </w:tc>
        <w:tc>
          <w:tcPr>
            <w:tcW w:w="2074" w:type="dxa"/>
          </w:tcPr>
          <w:p w14:paraId="506E4EAF">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证明文件</w:t>
            </w:r>
          </w:p>
        </w:tc>
      </w:tr>
      <w:tr w14:paraId="6B18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Pr>
          <w:p w14:paraId="3D265FB4">
            <w:pPr>
              <w:spacing w:after="0" w:line="560" w:lineRule="exact"/>
              <w:jc w:val="center"/>
              <w:rPr>
                <w:rFonts w:ascii="Times New Roman" w:hAnsi="Times New Roman" w:eastAsia="仿宋_GB2312" w:cs="Times New Roman"/>
                <w:sz w:val="28"/>
                <w:szCs w:val="28"/>
              </w:rPr>
            </w:pPr>
          </w:p>
        </w:tc>
        <w:tc>
          <w:tcPr>
            <w:tcW w:w="3712" w:type="dxa"/>
          </w:tcPr>
          <w:p w14:paraId="48B2AFB8">
            <w:pPr>
              <w:spacing w:after="0" w:line="560" w:lineRule="exact"/>
              <w:jc w:val="center"/>
              <w:rPr>
                <w:rFonts w:ascii="Times New Roman" w:hAnsi="Times New Roman" w:eastAsia="仿宋_GB2312" w:cs="Times New Roman"/>
                <w:sz w:val="28"/>
                <w:szCs w:val="28"/>
              </w:rPr>
            </w:pPr>
          </w:p>
        </w:tc>
        <w:tc>
          <w:tcPr>
            <w:tcW w:w="1567" w:type="dxa"/>
          </w:tcPr>
          <w:p w14:paraId="7797E407">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□是□否</w:t>
            </w:r>
          </w:p>
        </w:tc>
        <w:tc>
          <w:tcPr>
            <w:tcW w:w="2074" w:type="dxa"/>
          </w:tcPr>
          <w:p w14:paraId="02D8964A">
            <w:pPr>
              <w:spacing w:after="0" w:line="560" w:lineRule="exact"/>
              <w:jc w:val="center"/>
              <w:rPr>
                <w:rFonts w:ascii="Times New Roman" w:hAnsi="Times New Roman" w:eastAsia="仿宋_GB2312" w:cs="Times New Roman"/>
                <w:sz w:val="28"/>
                <w:szCs w:val="28"/>
              </w:rPr>
            </w:pPr>
          </w:p>
        </w:tc>
      </w:tr>
      <w:tr w14:paraId="2AA2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Pr>
          <w:p w14:paraId="1350591C">
            <w:pPr>
              <w:spacing w:after="0" w:line="560" w:lineRule="exact"/>
              <w:jc w:val="center"/>
              <w:rPr>
                <w:rFonts w:ascii="Times New Roman" w:hAnsi="Times New Roman" w:eastAsia="仿宋_GB2312" w:cs="Times New Roman"/>
                <w:sz w:val="28"/>
                <w:szCs w:val="28"/>
              </w:rPr>
            </w:pPr>
          </w:p>
        </w:tc>
        <w:tc>
          <w:tcPr>
            <w:tcW w:w="3712" w:type="dxa"/>
          </w:tcPr>
          <w:p w14:paraId="3A932EBD">
            <w:pPr>
              <w:spacing w:after="0" w:line="560" w:lineRule="exact"/>
              <w:jc w:val="center"/>
              <w:rPr>
                <w:rFonts w:ascii="Times New Roman" w:hAnsi="Times New Roman" w:eastAsia="仿宋_GB2312" w:cs="Times New Roman"/>
                <w:sz w:val="28"/>
                <w:szCs w:val="28"/>
              </w:rPr>
            </w:pPr>
          </w:p>
        </w:tc>
        <w:tc>
          <w:tcPr>
            <w:tcW w:w="1567" w:type="dxa"/>
          </w:tcPr>
          <w:p w14:paraId="7B6C3569">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□是□否</w:t>
            </w:r>
          </w:p>
        </w:tc>
        <w:tc>
          <w:tcPr>
            <w:tcW w:w="2074" w:type="dxa"/>
          </w:tcPr>
          <w:p w14:paraId="5C77E4D4">
            <w:pPr>
              <w:spacing w:after="0" w:line="560" w:lineRule="exact"/>
              <w:jc w:val="center"/>
              <w:rPr>
                <w:rFonts w:ascii="Times New Roman" w:hAnsi="Times New Roman" w:eastAsia="仿宋_GB2312" w:cs="Times New Roman"/>
                <w:sz w:val="28"/>
                <w:szCs w:val="28"/>
              </w:rPr>
            </w:pPr>
          </w:p>
        </w:tc>
      </w:tr>
      <w:tr w14:paraId="6CFA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Pr>
          <w:p w14:paraId="06B9A3E0">
            <w:pPr>
              <w:spacing w:after="0" w:line="560" w:lineRule="exact"/>
              <w:jc w:val="center"/>
              <w:rPr>
                <w:rFonts w:ascii="Times New Roman" w:hAnsi="Times New Roman" w:eastAsia="仿宋_GB2312" w:cs="Times New Roman"/>
                <w:sz w:val="28"/>
                <w:szCs w:val="28"/>
              </w:rPr>
            </w:pPr>
          </w:p>
        </w:tc>
        <w:tc>
          <w:tcPr>
            <w:tcW w:w="3712" w:type="dxa"/>
          </w:tcPr>
          <w:p w14:paraId="00EF74DB">
            <w:pPr>
              <w:spacing w:after="0" w:line="560" w:lineRule="exact"/>
              <w:jc w:val="center"/>
              <w:rPr>
                <w:rFonts w:ascii="Times New Roman" w:hAnsi="Times New Roman" w:eastAsia="仿宋_GB2312" w:cs="Times New Roman"/>
                <w:sz w:val="28"/>
                <w:szCs w:val="28"/>
              </w:rPr>
            </w:pPr>
          </w:p>
        </w:tc>
        <w:tc>
          <w:tcPr>
            <w:tcW w:w="1567" w:type="dxa"/>
          </w:tcPr>
          <w:p w14:paraId="59573E65">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□是□否</w:t>
            </w:r>
          </w:p>
        </w:tc>
        <w:tc>
          <w:tcPr>
            <w:tcW w:w="2074" w:type="dxa"/>
          </w:tcPr>
          <w:p w14:paraId="3E0EFC30">
            <w:pPr>
              <w:spacing w:after="0" w:line="560" w:lineRule="exact"/>
              <w:jc w:val="center"/>
              <w:rPr>
                <w:rFonts w:ascii="Times New Roman" w:hAnsi="Times New Roman" w:eastAsia="仿宋_GB2312" w:cs="Times New Roman"/>
                <w:sz w:val="28"/>
                <w:szCs w:val="28"/>
              </w:rPr>
            </w:pPr>
          </w:p>
        </w:tc>
      </w:tr>
      <w:bookmarkEnd w:id="21"/>
    </w:tbl>
    <w:p w14:paraId="5295BBEA">
      <w:pPr>
        <w:spacing w:after="0" w:line="560" w:lineRule="exact"/>
        <w:rPr>
          <w:rFonts w:ascii="Times New Roman" w:hAnsi="Times New Roman" w:eastAsia="仿宋_GB2312" w:cs="Times New Roman"/>
          <w:sz w:val="28"/>
          <w:szCs w:val="28"/>
        </w:rPr>
      </w:pPr>
    </w:p>
    <w:p w14:paraId="6C368C52">
      <w:pPr>
        <w:spacing w:after="0" w:line="560" w:lineRule="exact"/>
        <w:rPr>
          <w:rFonts w:ascii="Times New Roman" w:hAnsi="Times New Roman" w:eastAsia="仿宋_GB2312" w:cs="Times New Roman"/>
          <w:b/>
          <w:bCs/>
          <w:sz w:val="32"/>
          <w:szCs w:val="32"/>
        </w:rPr>
      </w:pPr>
      <w:bookmarkStart w:id="22" w:name="OLE_LINK17"/>
      <w:r>
        <w:rPr>
          <w:rFonts w:ascii="Times New Roman" w:hAnsi="Times New Roman" w:eastAsia="仿宋_GB2312" w:cs="Times New Roman"/>
          <w:b/>
          <w:bCs/>
          <w:sz w:val="32"/>
          <w:szCs w:val="32"/>
        </w:rPr>
        <w:t>5.碳中和抵销评价</w:t>
      </w:r>
    </w:p>
    <w:bookmarkEnd w:id="22"/>
    <w:p w14:paraId="3618435B">
      <w:pPr>
        <w:spacing w:after="0"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评价组对受评价方提交的抵销数量和注销证明进行评价，确认碳中和抵销符合评价要求。</w:t>
      </w:r>
    </w:p>
    <w:p w14:paraId="5ED583DC">
      <w:pPr>
        <w:spacing w:after="0" w:line="560" w:lineRule="exact"/>
        <w:ind w:firstLine="560" w:firstLineChars="200"/>
        <w:rPr>
          <w:rFonts w:ascii="Times New Roman" w:hAnsi="Times New Roman" w:eastAsia="仿宋_GB2312" w:cs="Times New Roman"/>
          <w:sz w:val="28"/>
          <w:szCs w:val="28"/>
        </w:rPr>
      </w:pPr>
    </w:p>
    <w:p w14:paraId="687CDBD6">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表7碳中和抵销数据评价表</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214"/>
        <w:gridCol w:w="1130"/>
        <w:gridCol w:w="2616"/>
        <w:gridCol w:w="1391"/>
      </w:tblGrid>
      <w:tr w14:paraId="190E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228EBEB1">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序号</w:t>
            </w:r>
          </w:p>
        </w:tc>
        <w:tc>
          <w:tcPr>
            <w:tcW w:w="2214" w:type="dxa"/>
          </w:tcPr>
          <w:p w14:paraId="15FF4584">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抵销类型</w:t>
            </w:r>
          </w:p>
        </w:tc>
        <w:tc>
          <w:tcPr>
            <w:tcW w:w="1130" w:type="dxa"/>
          </w:tcPr>
          <w:p w14:paraId="211736DF">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抵销量</w:t>
            </w:r>
          </w:p>
        </w:tc>
        <w:tc>
          <w:tcPr>
            <w:tcW w:w="2616" w:type="dxa"/>
          </w:tcPr>
          <w:p w14:paraId="429F799B">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注销证明文件</w:t>
            </w:r>
          </w:p>
        </w:tc>
        <w:tc>
          <w:tcPr>
            <w:tcW w:w="1391" w:type="dxa"/>
          </w:tcPr>
          <w:p w14:paraId="2D68D794">
            <w:pPr>
              <w:spacing w:after="0" w:line="560" w:lineRule="exact"/>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是否合理</w:t>
            </w:r>
          </w:p>
        </w:tc>
      </w:tr>
      <w:tr w14:paraId="171B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2495338F">
            <w:pPr>
              <w:spacing w:after="0" w:line="560" w:lineRule="exact"/>
              <w:jc w:val="center"/>
              <w:rPr>
                <w:rFonts w:ascii="Times New Roman" w:hAnsi="Times New Roman" w:eastAsia="仿宋_GB2312" w:cs="Times New Roman"/>
                <w:sz w:val="28"/>
                <w:szCs w:val="28"/>
              </w:rPr>
            </w:pPr>
          </w:p>
        </w:tc>
        <w:tc>
          <w:tcPr>
            <w:tcW w:w="2214" w:type="dxa"/>
          </w:tcPr>
          <w:p w14:paraId="1E636A77">
            <w:pPr>
              <w:spacing w:after="0" w:line="560" w:lineRule="exact"/>
              <w:jc w:val="center"/>
              <w:rPr>
                <w:rFonts w:ascii="Times New Roman" w:hAnsi="Times New Roman" w:eastAsia="仿宋_GB2312" w:cs="Times New Roman"/>
                <w:sz w:val="28"/>
                <w:szCs w:val="28"/>
              </w:rPr>
            </w:pPr>
          </w:p>
        </w:tc>
        <w:tc>
          <w:tcPr>
            <w:tcW w:w="1130" w:type="dxa"/>
          </w:tcPr>
          <w:p w14:paraId="739F05A9">
            <w:pPr>
              <w:spacing w:after="0" w:line="560" w:lineRule="exact"/>
              <w:jc w:val="center"/>
              <w:rPr>
                <w:rFonts w:ascii="Times New Roman" w:hAnsi="Times New Roman" w:eastAsia="仿宋_GB2312" w:cs="Times New Roman"/>
                <w:sz w:val="28"/>
                <w:szCs w:val="28"/>
              </w:rPr>
            </w:pPr>
          </w:p>
        </w:tc>
        <w:tc>
          <w:tcPr>
            <w:tcW w:w="2616" w:type="dxa"/>
          </w:tcPr>
          <w:p w14:paraId="6A96E62F">
            <w:pPr>
              <w:spacing w:after="0" w:line="560" w:lineRule="exact"/>
              <w:jc w:val="center"/>
              <w:rPr>
                <w:rFonts w:ascii="Times New Roman" w:hAnsi="Times New Roman" w:eastAsia="仿宋_GB2312" w:cs="Times New Roman"/>
                <w:sz w:val="28"/>
                <w:szCs w:val="28"/>
              </w:rPr>
            </w:pPr>
          </w:p>
        </w:tc>
        <w:tc>
          <w:tcPr>
            <w:tcW w:w="1391" w:type="dxa"/>
          </w:tcPr>
          <w:p w14:paraId="65A107E9">
            <w:pPr>
              <w:spacing w:after="0" w:line="560" w:lineRule="exact"/>
              <w:jc w:val="center"/>
              <w:rPr>
                <w:rFonts w:ascii="Times New Roman" w:hAnsi="Times New Roman" w:eastAsia="仿宋_GB2312" w:cs="Times New Roman"/>
                <w:sz w:val="28"/>
                <w:szCs w:val="28"/>
              </w:rPr>
            </w:pPr>
          </w:p>
        </w:tc>
      </w:tr>
      <w:tr w14:paraId="6165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05F701EC">
            <w:pPr>
              <w:spacing w:after="0" w:line="560" w:lineRule="exact"/>
              <w:jc w:val="center"/>
              <w:rPr>
                <w:rFonts w:ascii="Times New Roman" w:hAnsi="Times New Roman" w:eastAsia="仿宋_GB2312" w:cs="Times New Roman"/>
                <w:sz w:val="28"/>
                <w:szCs w:val="28"/>
              </w:rPr>
            </w:pPr>
          </w:p>
        </w:tc>
        <w:tc>
          <w:tcPr>
            <w:tcW w:w="2214" w:type="dxa"/>
          </w:tcPr>
          <w:p w14:paraId="72CDD7A4">
            <w:pPr>
              <w:spacing w:after="0" w:line="560" w:lineRule="exact"/>
              <w:jc w:val="center"/>
              <w:rPr>
                <w:rFonts w:ascii="Times New Roman" w:hAnsi="Times New Roman" w:eastAsia="仿宋_GB2312" w:cs="Times New Roman"/>
                <w:sz w:val="28"/>
                <w:szCs w:val="28"/>
              </w:rPr>
            </w:pPr>
          </w:p>
        </w:tc>
        <w:tc>
          <w:tcPr>
            <w:tcW w:w="1130" w:type="dxa"/>
          </w:tcPr>
          <w:p w14:paraId="67690572">
            <w:pPr>
              <w:spacing w:after="0" w:line="560" w:lineRule="exact"/>
              <w:jc w:val="center"/>
              <w:rPr>
                <w:rFonts w:ascii="Times New Roman" w:hAnsi="Times New Roman" w:eastAsia="仿宋_GB2312" w:cs="Times New Roman"/>
                <w:sz w:val="28"/>
                <w:szCs w:val="28"/>
              </w:rPr>
            </w:pPr>
          </w:p>
        </w:tc>
        <w:tc>
          <w:tcPr>
            <w:tcW w:w="2616" w:type="dxa"/>
          </w:tcPr>
          <w:p w14:paraId="62444A18">
            <w:pPr>
              <w:spacing w:after="0" w:line="560" w:lineRule="exact"/>
              <w:jc w:val="center"/>
              <w:rPr>
                <w:rFonts w:ascii="Times New Roman" w:hAnsi="Times New Roman" w:eastAsia="仿宋_GB2312" w:cs="Times New Roman"/>
                <w:sz w:val="28"/>
                <w:szCs w:val="28"/>
              </w:rPr>
            </w:pPr>
          </w:p>
        </w:tc>
        <w:tc>
          <w:tcPr>
            <w:tcW w:w="1391" w:type="dxa"/>
          </w:tcPr>
          <w:p w14:paraId="08159180">
            <w:pPr>
              <w:spacing w:after="0" w:line="560" w:lineRule="exact"/>
              <w:jc w:val="center"/>
              <w:rPr>
                <w:rFonts w:ascii="Times New Roman" w:hAnsi="Times New Roman" w:eastAsia="仿宋_GB2312" w:cs="Times New Roman"/>
                <w:sz w:val="28"/>
                <w:szCs w:val="28"/>
              </w:rPr>
            </w:pPr>
          </w:p>
        </w:tc>
      </w:tr>
      <w:tr w14:paraId="3C34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3955EEA9">
            <w:pPr>
              <w:spacing w:after="0" w:line="560" w:lineRule="exact"/>
              <w:jc w:val="center"/>
              <w:rPr>
                <w:rFonts w:ascii="Times New Roman" w:hAnsi="Times New Roman" w:eastAsia="仿宋_GB2312" w:cs="Times New Roman"/>
                <w:sz w:val="28"/>
                <w:szCs w:val="28"/>
              </w:rPr>
            </w:pPr>
          </w:p>
        </w:tc>
        <w:tc>
          <w:tcPr>
            <w:tcW w:w="2214" w:type="dxa"/>
          </w:tcPr>
          <w:p w14:paraId="4797B293">
            <w:pPr>
              <w:spacing w:after="0" w:line="560" w:lineRule="exact"/>
              <w:jc w:val="center"/>
              <w:rPr>
                <w:rFonts w:ascii="Times New Roman" w:hAnsi="Times New Roman" w:eastAsia="仿宋_GB2312" w:cs="Times New Roman"/>
                <w:sz w:val="28"/>
                <w:szCs w:val="28"/>
              </w:rPr>
            </w:pPr>
          </w:p>
        </w:tc>
        <w:tc>
          <w:tcPr>
            <w:tcW w:w="1130" w:type="dxa"/>
          </w:tcPr>
          <w:p w14:paraId="44BFF534">
            <w:pPr>
              <w:spacing w:after="0" w:line="560" w:lineRule="exact"/>
              <w:jc w:val="center"/>
              <w:rPr>
                <w:rFonts w:ascii="Times New Roman" w:hAnsi="Times New Roman" w:eastAsia="仿宋_GB2312" w:cs="Times New Roman"/>
                <w:sz w:val="28"/>
                <w:szCs w:val="28"/>
              </w:rPr>
            </w:pPr>
          </w:p>
        </w:tc>
        <w:tc>
          <w:tcPr>
            <w:tcW w:w="2616" w:type="dxa"/>
          </w:tcPr>
          <w:p w14:paraId="0ACEC139">
            <w:pPr>
              <w:spacing w:after="0" w:line="560" w:lineRule="exact"/>
              <w:jc w:val="center"/>
              <w:rPr>
                <w:rFonts w:ascii="Times New Roman" w:hAnsi="Times New Roman" w:eastAsia="仿宋_GB2312" w:cs="Times New Roman"/>
                <w:sz w:val="28"/>
                <w:szCs w:val="28"/>
              </w:rPr>
            </w:pPr>
          </w:p>
        </w:tc>
        <w:tc>
          <w:tcPr>
            <w:tcW w:w="1391" w:type="dxa"/>
          </w:tcPr>
          <w:p w14:paraId="5C2F9322">
            <w:pPr>
              <w:spacing w:after="0" w:line="560" w:lineRule="exact"/>
              <w:jc w:val="center"/>
              <w:rPr>
                <w:rFonts w:ascii="Times New Roman" w:hAnsi="Times New Roman" w:eastAsia="仿宋_GB2312" w:cs="Times New Roman"/>
                <w:sz w:val="28"/>
                <w:szCs w:val="28"/>
              </w:rPr>
            </w:pPr>
          </w:p>
        </w:tc>
      </w:tr>
      <w:tr w14:paraId="28C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458D66EA">
            <w:pPr>
              <w:spacing w:after="0" w:line="560" w:lineRule="exact"/>
              <w:jc w:val="center"/>
              <w:rPr>
                <w:rFonts w:ascii="Times New Roman" w:hAnsi="Times New Roman" w:eastAsia="仿宋_GB2312" w:cs="Times New Roman"/>
                <w:sz w:val="28"/>
                <w:szCs w:val="28"/>
              </w:rPr>
            </w:pPr>
          </w:p>
        </w:tc>
        <w:tc>
          <w:tcPr>
            <w:tcW w:w="2214" w:type="dxa"/>
          </w:tcPr>
          <w:p w14:paraId="65843D7E">
            <w:pPr>
              <w:spacing w:after="0" w:line="560" w:lineRule="exact"/>
              <w:jc w:val="center"/>
              <w:rPr>
                <w:rFonts w:ascii="Times New Roman" w:hAnsi="Times New Roman" w:eastAsia="仿宋_GB2312" w:cs="Times New Roman"/>
                <w:sz w:val="28"/>
                <w:szCs w:val="28"/>
              </w:rPr>
            </w:pPr>
          </w:p>
        </w:tc>
        <w:tc>
          <w:tcPr>
            <w:tcW w:w="1130" w:type="dxa"/>
          </w:tcPr>
          <w:p w14:paraId="61307550">
            <w:pPr>
              <w:spacing w:after="0" w:line="560" w:lineRule="exact"/>
              <w:jc w:val="center"/>
              <w:rPr>
                <w:rFonts w:ascii="Times New Roman" w:hAnsi="Times New Roman" w:eastAsia="仿宋_GB2312" w:cs="Times New Roman"/>
                <w:sz w:val="28"/>
                <w:szCs w:val="28"/>
              </w:rPr>
            </w:pPr>
          </w:p>
        </w:tc>
        <w:tc>
          <w:tcPr>
            <w:tcW w:w="2616" w:type="dxa"/>
          </w:tcPr>
          <w:p w14:paraId="55597233">
            <w:pPr>
              <w:spacing w:after="0" w:line="560" w:lineRule="exact"/>
              <w:jc w:val="center"/>
              <w:rPr>
                <w:rFonts w:ascii="Times New Roman" w:hAnsi="Times New Roman" w:eastAsia="仿宋_GB2312" w:cs="Times New Roman"/>
                <w:sz w:val="28"/>
                <w:szCs w:val="28"/>
              </w:rPr>
            </w:pPr>
          </w:p>
        </w:tc>
        <w:tc>
          <w:tcPr>
            <w:tcW w:w="1391" w:type="dxa"/>
          </w:tcPr>
          <w:p w14:paraId="0139405A">
            <w:pPr>
              <w:spacing w:after="0" w:line="560" w:lineRule="exact"/>
              <w:jc w:val="center"/>
              <w:rPr>
                <w:rFonts w:ascii="Times New Roman" w:hAnsi="Times New Roman" w:eastAsia="仿宋_GB2312" w:cs="Times New Roman"/>
                <w:sz w:val="28"/>
                <w:szCs w:val="28"/>
              </w:rPr>
            </w:pPr>
          </w:p>
        </w:tc>
      </w:tr>
      <w:tr w14:paraId="729E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653D5E7C">
            <w:pPr>
              <w:spacing w:after="0" w:line="560" w:lineRule="exact"/>
              <w:jc w:val="center"/>
              <w:rPr>
                <w:rFonts w:ascii="Times New Roman" w:hAnsi="Times New Roman" w:eastAsia="仿宋_GB2312" w:cs="Times New Roman"/>
                <w:sz w:val="28"/>
                <w:szCs w:val="28"/>
              </w:rPr>
            </w:pPr>
          </w:p>
        </w:tc>
        <w:tc>
          <w:tcPr>
            <w:tcW w:w="2214" w:type="dxa"/>
          </w:tcPr>
          <w:p w14:paraId="2E6A3E55">
            <w:pPr>
              <w:spacing w:after="0" w:line="560" w:lineRule="exact"/>
              <w:jc w:val="center"/>
              <w:rPr>
                <w:rFonts w:ascii="Times New Roman" w:hAnsi="Times New Roman" w:eastAsia="仿宋_GB2312" w:cs="Times New Roman"/>
                <w:sz w:val="28"/>
                <w:szCs w:val="28"/>
              </w:rPr>
            </w:pPr>
          </w:p>
        </w:tc>
        <w:tc>
          <w:tcPr>
            <w:tcW w:w="1130" w:type="dxa"/>
          </w:tcPr>
          <w:p w14:paraId="47808C56">
            <w:pPr>
              <w:spacing w:after="0" w:line="560" w:lineRule="exact"/>
              <w:jc w:val="center"/>
              <w:rPr>
                <w:rFonts w:ascii="Times New Roman" w:hAnsi="Times New Roman" w:eastAsia="仿宋_GB2312" w:cs="Times New Roman"/>
                <w:sz w:val="28"/>
                <w:szCs w:val="28"/>
              </w:rPr>
            </w:pPr>
          </w:p>
        </w:tc>
        <w:tc>
          <w:tcPr>
            <w:tcW w:w="2616" w:type="dxa"/>
          </w:tcPr>
          <w:p w14:paraId="339C1DE4">
            <w:pPr>
              <w:spacing w:after="0" w:line="560" w:lineRule="exact"/>
              <w:jc w:val="center"/>
              <w:rPr>
                <w:rFonts w:ascii="Times New Roman" w:hAnsi="Times New Roman" w:eastAsia="仿宋_GB2312" w:cs="Times New Roman"/>
                <w:sz w:val="28"/>
                <w:szCs w:val="28"/>
              </w:rPr>
            </w:pPr>
          </w:p>
        </w:tc>
        <w:tc>
          <w:tcPr>
            <w:tcW w:w="1391" w:type="dxa"/>
          </w:tcPr>
          <w:p w14:paraId="5E6AF0B1">
            <w:pPr>
              <w:spacing w:after="0" w:line="560" w:lineRule="exact"/>
              <w:jc w:val="center"/>
              <w:rPr>
                <w:rFonts w:ascii="Times New Roman" w:hAnsi="Times New Roman" w:eastAsia="仿宋_GB2312" w:cs="Times New Roman"/>
                <w:sz w:val="28"/>
                <w:szCs w:val="28"/>
              </w:rPr>
            </w:pPr>
          </w:p>
        </w:tc>
      </w:tr>
      <w:tr w14:paraId="366E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120F61AE">
            <w:pPr>
              <w:spacing w:after="0" w:line="560" w:lineRule="exact"/>
              <w:jc w:val="center"/>
              <w:rPr>
                <w:rFonts w:ascii="Times New Roman" w:hAnsi="Times New Roman" w:eastAsia="仿宋_GB2312" w:cs="Times New Roman"/>
                <w:sz w:val="28"/>
                <w:szCs w:val="28"/>
              </w:rPr>
            </w:pPr>
          </w:p>
        </w:tc>
        <w:tc>
          <w:tcPr>
            <w:tcW w:w="2214" w:type="dxa"/>
          </w:tcPr>
          <w:p w14:paraId="1A4DB43F">
            <w:pPr>
              <w:spacing w:after="0" w:line="560" w:lineRule="exact"/>
              <w:jc w:val="center"/>
              <w:rPr>
                <w:rFonts w:ascii="Times New Roman" w:hAnsi="Times New Roman" w:eastAsia="仿宋_GB2312" w:cs="Times New Roman"/>
                <w:sz w:val="28"/>
                <w:szCs w:val="28"/>
              </w:rPr>
            </w:pPr>
          </w:p>
        </w:tc>
        <w:tc>
          <w:tcPr>
            <w:tcW w:w="1130" w:type="dxa"/>
          </w:tcPr>
          <w:p w14:paraId="2494A4B1">
            <w:pPr>
              <w:spacing w:after="0" w:line="560" w:lineRule="exact"/>
              <w:jc w:val="center"/>
              <w:rPr>
                <w:rFonts w:ascii="Times New Roman" w:hAnsi="Times New Roman" w:eastAsia="仿宋_GB2312" w:cs="Times New Roman"/>
                <w:sz w:val="28"/>
                <w:szCs w:val="28"/>
              </w:rPr>
            </w:pPr>
          </w:p>
        </w:tc>
        <w:tc>
          <w:tcPr>
            <w:tcW w:w="2616" w:type="dxa"/>
          </w:tcPr>
          <w:p w14:paraId="0A517613">
            <w:pPr>
              <w:spacing w:after="0" w:line="560" w:lineRule="exact"/>
              <w:jc w:val="center"/>
              <w:rPr>
                <w:rFonts w:ascii="Times New Roman" w:hAnsi="Times New Roman" w:eastAsia="仿宋_GB2312" w:cs="Times New Roman"/>
                <w:sz w:val="28"/>
                <w:szCs w:val="28"/>
              </w:rPr>
            </w:pPr>
          </w:p>
        </w:tc>
        <w:tc>
          <w:tcPr>
            <w:tcW w:w="1391" w:type="dxa"/>
          </w:tcPr>
          <w:p w14:paraId="393E73EA">
            <w:pPr>
              <w:spacing w:after="0" w:line="560" w:lineRule="exact"/>
              <w:jc w:val="center"/>
              <w:rPr>
                <w:rFonts w:ascii="Times New Roman" w:hAnsi="Times New Roman" w:eastAsia="仿宋_GB2312" w:cs="Times New Roman"/>
                <w:sz w:val="28"/>
                <w:szCs w:val="28"/>
              </w:rPr>
            </w:pPr>
          </w:p>
        </w:tc>
      </w:tr>
    </w:tbl>
    <w:p w14:paraId="1DF62E92">
      <w:pPr>
        <w:spacing w:after="0" w:line="560" w:lineRule="exact"/>
        <w:ind w:firstLine="560" w:firstLineChars="200"/>
        <w:rPr>
          <w:rFonts w:ascii="Times New Roman" w:hAnsi="Times New Roman" w:eastAsia="仿宋_GB2312" w:cs="Times New Roman"/>
          <w:sz w:val="28"/>
          <w:szCs w:val="28"/>
        </w:rPr>
      </w:pPr>
    </w:p>
    <w:p w14:paraId="0B9CC583">
      <w:pPr>
        <w:spacing w:after="0"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6.评价结论</w:t>
      </w:r>
    </w:p>
    <w:p w14:paraId="7AE5C2A4">
      <w:pPr>
        <w:spacing w:after="0"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通过对 XXX（活动名称）碳中和全过程评价，评价组认为：XX（大型活动组织者）组织的XXX（活动名称）减排措施落实到位/不到位，在XX年XX月XX日至XX年XX月XX日（XX 阶段）的总排放量为XX</w:t>
      </w:r>
      <w:r>
        <w:rPr>
          <w:rFonts w:ascii="Times New Roman" w:hAnsi="Times New Roman" w:eastAsia="仿宋_GB2312" w:cs="Times New Roman"/>
          <w:szCs w:val="21"/>
        </w:rPr>
        <w:t xml:space="preserve"> </w:t>
      </w:r>
      <w:r>
        <w:rPr>
          <w:rFonts w:ascii="Times New Roman" w:hAnsi="Times New Roman" w:eastAsia="仿宋_GB2312" w:cs="Times New Roman"/>
          <w:sz w:val="28"/>
          <w:szCs w:val="28"/>
        </w:rPr>
        <w:t>tCO</w:t>
      </w:r>
      <w:r>
        <w:rPr>
          <w:rFonts w:ascii="Times New Roman" w:hAnsi="Times New Roman" w:eastAsia="仿宋_GB2312" w:cs="Times New Roman"/>
          <w:sz w:val="28"/>
          <w:szCs w:val="28"/>
          <w:vertAlign w:val="subscript"/>
        </w:rPr>
        <w:t>2</w:t>
      </w:r>
      <w:r>
        <w:rPr>
          <w:rFonts w:ascii="Times New Roman" w:hAnsi="Times New Roman" w:eastAsia="仿宋_GB2312" w:cs="Times New Roman"/>
          <w:sz w:val="28"/>
          <w:szCs w:val="28"/>
        </w:rPr>
        <w:t>e，碳中和抵销量为XX tCO</w:t>
      </w:r>
      <w:r>
        <w:rPr>
          <w:rFonts w:ascii="Times New Roman" w:hAnsi="Times New Roman" w:eastAsia="仿宋_GB2312" w:cs="Times New Roman"/>
          <w:sz w:val="28"/>
          <w:szCs w:val="28"/>
          <w:vertAlign w:val="subscript"/>
        </w:rPr>
        <w:t>2</w:t>
      </w:r>
      <w:r>
        <w:rPr>
          <w:rFonts w:ascii="Times New Roman" w:hAnsi="Times New Roman" w:eastAsia="仿宋_GB2312" w:cs="Times New Roman"/>
          <w:sz w:val="28"/>
          <w:szCs w:val="28"/>
        </w:rPr>
        <w:t>e，符合/未符合《武汉市大型活动碳中和实施指南》要求，实现/未实现XX（部分/全部）碳中和。</w:t>
      </w:r>
    </w:p>
    <w:p w14:paraId="53879818">
      <w:pPr>
        <w:spacing w:after="0" w:line="560" w:lineRule="exact"/>
        <w:ind w:firstLine="560" w:firstLineChars="200"/>
        <w:rPr>
          <w:rFonts w:ascii="Times New Roman" w:hAnsi="Times New Roman" w:eastAsia="仿宋_GB2312" w:cs="Times New Roman"/>
          <w:sz w:val="28"/>
          <w:szCs w:val="28"/>
        </w:rPr>
      </w:pPr>
    </w:p>
    <w:p w14:paraId="2B49334A">
      <w:pPr>
        <w:spacing w:after="0" w:line="560" w:lineRule="exact"/>
        <w:ind w:right="1400"/>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评价组长：         日期：    </w:t>
      </w:r>
    </w:p>
    <w:p w14:paraId="1CFEADE2">
      <w:pPr>
        <w:spacing w:after="0" w:line="560" w:lineRule="exact"/>
        <w:ind w:right="1400"/>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技术评审：         日期：    </w:t>
      </w:r>
    </w:p>
    <w:p w14:paraId="4EF38F8F">
      <w:pPr>
        <w:spacing w:after="0" w:line="560" w:lineRule="exact"/>
        <w:ind w:right="1400"/>
        <w:jc w:val="right"/>
        <w:rPr>
          <w:rFonts w:ascii="Times New Roman" w:hAnsi="Times New Roman" w:eastAsia="黑体" w:cs="Times New Roman"/>
          <w:sz w:val="32"/>
          <w:szCs w:val="32"/>
        </w:rPr>
        <w:sectPr>
          <w:footerReference r:id="rId5" w:type="default"/>
          <w:pgSz w:w="11906" w:h="16838"/>
          <w:pgMar w:top="2098" w:right="1474" w:bottom="1984" w:left="1587" w:header="851" w:footer="1446" w:gutter="0"/>
          <w:pgNumType w:fmt="numberInDash"/>
          <w:cols w:space="0" w:num="1"/>
          <w:docGrid w:type="lines" w:linePitch="312" w:charSpace="0"/>
        </w:sectPr>
      </w:pPr>
      <w:r>
        <w:rPr>
          <w:rFonts w:ascii="Times New Roman" w:hAnsi="Times New Roman" w:eastAsia="仿宋_GB2312" w:cs="Times New Roman"/>
          <w:sz w:val="28"/>
          <w:szCs w:val="28"/>
        </w:rPr>
        <w:t>批准人：         日期：</w:t>
      </w:r>
    </w:p>
    <w:p w14:paraId="11FCA33E">
      <w:pPr>
        <w:spacing w:after="0" w:line="560" w:lineRule="exact"/>
        <w:ind w:right="1400"/>
        <w:jc w:val="both"/>
        <w:rPr>
          <w:rFonts w:ascii="Times New Roman" w:hAnsi="Times New Roman" w:eastAsia="仿宋_GB2312" w:cs="Times New Roman"/>
          <w:sz w:val="28"/>
          <w:szCs w:val="28"/>
        </w:rPr>
      </w:pPr>
    </w:p>
    <w:sectPr>
      <w:pgSz w:w="11906" w:h="16838"/>
      <w:pgMar w:top="1701" w:right="1474" w:bottom="1474" w:left="1587" w:header="851" w:footer="1446"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8934">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65B19">
                          <w:pPr>
                            <w:pStyle w:val="6"/>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C65B19">
                    <w:pPr>
                      <w:pStyle w:val="6"/>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A6"/>
    <w:rsid w:val="000026B2"/>
    <w:rsid w:val="0000554F"/>
    <w:rsid w:val="000075BC"/>
    <w:rsid w:val="00013712"/>
    <w:rsid w:val="000138F0"/>
    <w:rsid w:val="000157F5"/>
    <w:rsid w:val="00021112"/>
    <w:rsid w:val="00024892"/>
    <w:rsid w:val="00026832"/>
    <w:rsid w:val="00027174"/>
    <w:rsid w:val="00033716"/>
    <w:rsid w:val="000337E9"/>
    <w:rsid w:val="00035D60"/>
    <w:rsid w:val="00035F7F"/>
    <w:rsid w:val="00041212"/>
    <w:rsid w:val="00043046"/>
    <w:rsid w:val="00046117"/>
    <w:rsid w:val="00050052"/>
    <w:rsid w:val="00051A73"/>
    <w:rsid w:val="0005304A"/>
    <w:rsid w:val="00055C85"/>
    <w:rsid w:val="00063C08"/>
    <w:rsid w:val="0007368B"/>
    <w:rsid w:val="00073D36"/>
    <w:rsid w:val="000756D5"/>
    <w:rsid w:val="00076C12"/>
    <w:rsid w:val="00085ADF"/>
    <w:rsid w:val="00087482"/>
    <w:rsid w:val="000904AB"/>
    <w:rsid w:val="0009129B"/>
    <w:rsid w:val="00092E78"/>
    <w:rsid w:val="00093356"/>
    <w:rsid w:val="00095568"/>
    <w:rsid w:val="00095940"/>
    <w:rsid w:val="00097504"/>
    <w:rsid w:val="00097AFF"/>
    <w:rsid w:val="000A0898"/>
    <w:rsid w:val="000A6D5A"/>
    <w:rsid w:val="000B020D"/>
    <w:rsid w:val="000B1620"/>
    <w:rsid w:val="000B2BC2"/>
    <w:rsid w:val="000B3922"/>
    <w:rsid w:val="000B5951"/>
    <w:rsid w:val="000B73CA"/>
    <w:rsid w:val="000B7B8A"/>
    <w:rsid w:val="000C0BCE"/>
    <w:rsid w:val="000C0BDE"/>
    <w:rsid w:val="000C2674"/>
    <w:rsid w:val="000C3A98"/>
    <w:rsid w:val="000C518A"/>
    <w:rsid w:val="000D1383"/>
    <w:rsid w:val="000D4425"/>
    <w:rsid w:val="000E1DBF"/>
    <w:rsid w:val="000E2B46"/>
    <w:rsid w:val="000E3545"/>
    <w:rsid w:val="000E735C"/>
    <w:rsid w:val="000F1DFB"/>
    <w:rsid w:val="000F369F"/>
    <w:rsid w:val="000F39F4"/>
    <w:rsid w:val="000F5632"/>
    <w:rsid w:val="00100D73"/>
    <w:rsid w:val="00103A70"/>
    <w:rsid w:val="00103DAD"/>
    <w:rsid w:val="001050DD"/>
    <w:rsid w:val="001065ED"/>
    <w:rsid w:val="00107FF9"/>
    <w:rsid w:val="00111C88"/>
    <w:rsid w:val="0011612F"/>
    <w:rsid w:val="00117B5F"/>
    <w:rsid w:val="001237DC"/>
    <w:rsid w:val="00130838"/>
    <w:rsid w:val="00132E6D"/>
    <w:rsid w:val="00134704"/>
    <w:rsid w:val="00137A5B"/>
    <w:rsid w:val="00140A22"/>
    <w:rsid w:val="00141142"/>
    <w:rsid w:val="0014392E"/>
    <w:rsid w:val="00147126"/>
    <w:rsid w:val="00147452"/>
    <w:rsid w:val="00150F70"/>
    <w:rsid w:val="001524C7"/>
    <w:rsid w:val="0015432F"/>
    <w:rsid w:val="001572B2"/>
    <w:rsid w:val="00157C54"/>
    <w:rsid w:val="00157FCF"/>
    <w:rsid w:val="001622B4"/>
    <w:rsid w:val="00171A36"/>
    <w:rsid w:val="0017704C"/>
    <w:rsid w:val="00177ED3"/>
    <w:rsid w:val="0018118E"/>
    <w:rsid w:val="0018204C"/>
    <w:rsid w:val="00182EC9"/>
    <w:rsid w:val="00183118"/>
    <w:rsid w:val="00184B43"/>
    <w:rsid w:val="0018576C"/>
    <w:rsid w:val="00186F7C"/>
    <w:rsid w:val="00191A89"/>
    <w:rsid w:val="001944AF"/>
    <w:rsid w:val="001A1FA6"/>
    <w:rsid w:val="001A326E"/>
    <w:rsid w:val="001A6BEA"/>
    <w:rsid w:val="001A7609"/>
    <w:rsid w:val="001B0FC3"/>
    <w:rsid w:val="001B5B0F"/>
    <w:rsid w:val="001C6D5D"/>
    <w:rsid w:val="001D1A18"/>
    <w:rsid w:val="001E26A0"/>
    <w:rsid w:val="001E460F"/>
    <w:rsid w:val="001F090A"/>
    <w:rsid w:val="001F0F6E"/>
    <w:rsid w:val="001F1C87"/>
    <w:rsid w:val="001F1E0E"/>
    <w:rsid w:val="001F6F2A"/>
    <w:rsid w:val="001F75A5"/>
    <w:rsid w:val="00200114"/>
    <w:rsid w:val="002061C8"/>
    <w:rsid w:val="00210CEA"/>
    <w:rsid w:val="00217D1C"/>
    <w:rsid w:val="002205DD"/>
    <w:rsid w:val="00223A3F"/>
    <w:rsid w:val="002341E2"/>
    <w:rsid w:val="00240829"/>
    <w:rsid w:val="00246431"/>
    <w:rsid w:val="0025403D"/>
    <w:rsid w:val="00255408"/>
    <w:rsid w:val="00255CC7"/>
    <w:rsid w:val="00255F9A"/>
    <w:rsid w:val="0025620F"/>
    <w:rsid w:val="0026424E"/>
    <w:rsid w:val="00264750"/>
    <w:rsid w:val="002670ED"/>
    <w:rsid w:val="00271241"/>
    <w:rsid w:val="0027335D"/>
    <w:rsid w:val="00273FF8"/>
    <w:rsid w:val="002755D6"/>
    <w:rsid w:val="00280E2A"/>
    <w:rsid w:val="00283378"/>
    <w:rsid w:val="00287926"/>
    <w:rsid w:val="00287951"/>
    <w:rsid w:val="0029043A"/>
    <w:rsid w:val="00296861"/>
    <w:rsid w:val="002A07BA"/>
    <w:rsid w:val="002B48EC"/>
    <w:rsid w:val="002C00E3"/>
    <w:rsid w:val="002D0D8B"/>
    <w:rsid w:val="002D31EE"/>
    <w:rsid w:val="002D43B2"/>
    <w:rsid w:val="002D6A5F"/>
    <w:rsid w:val="002E194A"/>
    <w:rsid w:val="002E250C"/>
    <w:rsid w:val="002E2AA5"/>
    <w:rsid w:val="002E5674"/>
    <w:rsid w:val="002F0466"/>
    <w:rsid w:val="002F1BE1"/>
    <w:rsid w:val="002F3300"/>
    <w:rsid w:val="002F58C9"/>
    <w:rsid w:val="002F72AB"/>
    <w:rsid w:val="002F7B50"/>
    <w:rsid w:val="0030277C"/>
    <w:rsid w:val="00303795"/>
    <w:rsid w:val="00303C9B"/>
    <w:rsid w:val="00307AD3"/>
    <w:rsid w:val="00310742"/>
    <w:rsid w:val="00310ABC"/>
    <w:rsid w:val="0031523C"/>
    <w:rsid w:val="00317AD4"/>
    <w:rsid w:val="00320AD4"/>
    <w:rsid w:val="00320D4A"/>
    <w:rsid w:val="00320EF4"/>
    <w:rsid w:val="003328D4"/>
    <w:rsid w:val="003329E5"/>
    <w:rsid w:val="00332C32"/>
    <w:rsid w:val="00335A33"/>
    <w:rsid w:val="00342D0A"/>
    <w:rsid w:val="00344CEA"/>
    <w:rsid w:val="003502AF"/>
    <w:rsid w:val="00352231"/>
    <w:rsid w:val="00364C8B"/>
    <w:rsid w:val="003673E7"/>
    <w:rsid w:val="00370EE4"/>
    <w:rsid w:val="00372511"/>
    <w:rsid w:val="003803F5"/>
    <w:rsid w:val="003858E3"/>
    <w:rsid w:val="0038691E"/>
    <w:rsid w:val="003912C2"/>
    <w:rsid w:val="00392F93"/>
    <w:rsid w:val="00393317"/>
    <w:rsid w:val="00393E9E"/>
    <w:rsid w:val="00393EF3"/>
    <w:rsid w:val="00394FDB"/>
    <w:rsid w:val="00395564"/>
    <w:rsid w:val="003A18FD"/>
    <w:rsid w:val="003A3571"/>
    <w:rsid w:val="003A4CD6"/>
    <w:rsid w:val="003A5C77"/>
    <w:rsid w:val="003A7D05"/>
    <w:rsid w:val="003B4334"/>
    <w:rsid w:val="003D60B5"/>
    <w:rsid w:val="003E3FC8"/>
    <w:rsid w:val="003E4347"/>
    <w:rsid w:val="003E7F42"/>
    <w:rsid w:val="003F09BF"/>
    <w:rsid w:val="003F1731"/>
    <w:rsid w:val="003F7FD7"/>
    <w:rsid w:val="0040283A"/>
    <w:rsid w:val="00402F61"/>
    <w:rsid w:val="00403070"/>
    <w:rsid w:val="0040588E"/>
    <w:rsid w:val="004066D6"/>
    <w:rsid w:val="00411C0C"/>
    <w:rsid w:val="00412445"/>
    <w:rsid w:val="004217AA"/>
    <w:rsid w:val="0042397B"/>
    <w:rsid w:val="00424111"/>
    <w:rsid w:val="00425B6C"/>
    <w:rsid w:val="00427239"/>
    <w:rsid w:val="004300A5"/>
    <w:rsid w:val="00437F5C"/>
    <w:rsid w:val="0044713B"/>
    <w:rsid w:val="004525F6"/>
    <w:rsid w:val="00454E6B"/>
    <w:rsid w:val="00463C66"/>
    <w:rsid w:val="00465703"/>
    <w:rsid w:val="00466582"/>
    <w:rsid w:val="004700FE"/>
    <w:rsid w:val="00471408"/>
    <w:rsid w:val="00472AAC"/>
    <w:rsid w:val="00474061"/>
    <w:rsid w:val="004740DB"/>
    <w:rsid w:val="00483B72"/>
    <w:rsid w:val="00487580"/>
    <w:rsid w:val="00490AC2"/>
    <w:rsid w:val="004956C3"/>
    <w:rsid w:val="00495CA8"/>
    <w:rsid w:val="00497AE7"/>
    <w:rsid w:val="004A1181"/>
    <w:rsid w:val="004A212B"/>
    <w:rsid w:val="004A3589"/>
    <w:rsid w:val="004B03E9"/>
    <w:rsid w:val="004B11A0"/>
    <w:rsid w:val="004B7FAA"/>
    <w:rsid w:val="004C56FD"/>
    <w:rsid w:val="004C6085"/>
    <w:rsid w:val="004C69E9"/>
    <w:rsid w:val="004C7480"/>
    <w:rsid w:val="004D61D2"/>
    <w:rsid w:val="004D68D1"/>
    <w:rsid w:val="004D7D60"/>
    <w:rsid w:val="004E03CD"/>
    <w:rsid w:val="004E1489"/>
    <w:rsid w:val="004E5C0F"/>
    <w:rsid w:val="004F0DF5"/>
    <w:rsid w:val="004F392F"/>
    <w:rsid w:val="004F5AA6"/>
    <w:rsid w:val="004F7B9D"/>
    <w:rsid w:val="00503D2A"/>
    <w:rsid w:val="005060DA"/>
    <w:rsid w:val="00506B42"/>
    <w:rsid w:val="0051001E"/>
    <w:rsid w:val="00512B80"/>
    <w:rsid w:val="00515448"/>
    <w:rsid w:val="005235A2"/>
    <w:rsid w:val="00533040"/>
    <w:rsid w:val="00540FB0"/>
    <w:rsid w:val="00551794"/>
    <w:rsid w:val="00556DC8"/>
    <w:rsid w:val="00561B8A"/>
    <w:rsid w:val="00563861"/>
    <w:rsid w:val="00566F5B"/>
    <w:rsid w:val="005670E0"/>
    <w:rsid w:val="005731A0"/>
    <w:rsid w:val="005827BA"/>
    <w:rsid w:val="005842F9"/>
    <w:rsid w:val="00593701"/>
    <w:rsid w:val="005946EF"/>
    <w:rsid w:val="005953F5"/>
    <w:rsid w:val="00596CDF"/>
    <w:rsid w:val="005A2AAC"/>
    <w:rsid w:val="005A4390"/>
    <w:rsid w:val="005A4B14"/>
    <w:rsid w:val="005A5058"/>
    <w:rsid w:val="005A77D1"/>
    <w:rsid w:val="005B1E31"/>
    <w:rsid w:val="005B255F"/>
    <w:rsid w:val="005B2DAE"/>
    <w:rsid w:val="005B4E93"/>
    <w:rsid w:val="005B61C9"/>
    <w:rsid w:val="005C023C"/>
    <w:rsid w:val="005C252C"/>
    <w:rsid w:val="005C4BFB"/>
    <w:rsid w:val="005C5CE8"/>
    <w:rsid w:val="005D1DB0"/>
    <w:rsid w:val="005D6777"/>
    <w:rsid w:val="005D73F8"/>
    <w:rsid w:val="005D745C"/>
    <w:rsid w:val="005E09CF"/>
    <w:rsid w:val="005E3322"/>
    <w:rsid w:val="005E4B3A"/>
    <w:rsid w:val="005E4BEC"/>
    <w:rsid w:val="005E4D26"/>
    <w:rsid w:val="005E63DC"/>
    <w:rsid w:val="005E7893"/>
    <w:rsid w:val="005F06A4"/>
    <w:rsid w:val="005F06E6"/>
    <w:rsid w:val="005F50AF"/>
    <w:rsid w:val="00602020"/>
    <w:rsid w:val="006029B7"/>
    <w:rsid w:val="00602DEF"/>
    <w:rsid w:val="00602F6B"/>
    <w:rsid w:val="006118D0"/>
    <w:rsid w:val="00612C9F"/>
    <w:rsid w:val="006142BB"/>
    <w:rsid w:val="00620C7F"/>
    <w:rsid w:val="0062153C"/>
    <w:rsid w:val="0062455C"/>
    <w:rsid w:val="00630544"/>
    <w:rsid w:val="00632003"/>
    <w:rsid w:val="00633CA2"/>
    <w:rsid w:val="0063571B"/>
    <w:rsid w:val="00635FCA"/>
    <w:rsid w:val="00641AE2"/>
    <w:rsid w:val="00642537"/>
    <w:rsid w:val="0064392E"/>
    <w:rsid w:val="006446AE"/>
    <w:rsid w:val="006459D0"/>
    <w:rsid w:val="00651662"/>
    <w:rsid w:val="00655F14"/>
    <w:rsid w:val="0065616B"/>
    <w:rsid w:val="00660CDA"/>
    <w:rsid w:val="00661FD8"/>
    <w:rsid w:val="006664B0"/>
    <w:rsid w:val="00666D41"/>
    <w:rsid w:val="00680481"/>
    <w:rsid w:val="0068097C"/>
    <w:rsid w:val="00685274"/>
    <w:rsid w:val="00690F09"/>
    <w:rsid w:val="00694F1F"/>
    <w:rsid w:val="00697EAF"/>
    <w:rsid w:val="006A3D62"/>
    <w:rsid w:val="006A4CB7"/>
    <w:rsid w:val="006A7A34"/>
    <w:rsid w:val="006B1A7D"/>
    <w:rsid w:val="006B1E5A"/>
    <w:rsid w:val="006C1193"/>
    <w:rsid w:val="006C1E17"/>
    <w:rsid w:val="006C5835"/>
    <w:rsid w:val="006D298B"/>
    <w:rsid w:val="006D5F86"/>
    <w:rsid w:val="006D6293"/>
    <w:rsid w:val="006D7B3A"/>
    <w:rsid w:val="006E7B8E"/>
    <w:rsid w:val="006F16C1"/>
    <w:rsid w:val="006F43C8"/>
    <w:rsid w:val="006F65B6"/>
    <w:rsid w:val="006F6A89"/>
    <w:rsid w:val="006F77A2"/>
    <w:rsid w:val="006F7F22"/>
    <w:rsid w:val="00701D6F"/>
    <w:rsid w:val="00703D48"/>
    <w:rsid w:val="00704B1E"/>
    <w:rsid w:val="0070665A"/>
    <w:rsid w:val="00717E2F"/>
    <w:rsid w:val="00721C75"/>
    <w:rsid w:val="00723CBC"/>
    <w:rsid w:val="00733EE3"/>
    <w:rsid w:val="00735696"/>
    <w:rsid w:val="0073647A"/>
    <w:rsid w:val="007464F0"/>
    <w:rsid w:val="0074695D"/>
    <w:rsid w:val="00746FFF"/>
    <w:rsid w:val="00750D5C"/>
    <w:rsid w:val="00753FD7"/>
    <w:rsid w:val="00754DF5"/>
    <w:rsid w:val="00757192"/>
    <w:rsid w:val="00766976"/>
    <w:rsid w:val="007704D4"/>
    <w:rsid w:val="00780A79"/>
    <w:rsid w:val="00780DFA"/>
    <w:rsid w:val="0078181F"/>
    <w:rsid w:val="00781BA4"/>
    <w:rsid w:val="007875C5"/>
    <w:rsid w:val="00787A74"/>
    <w:rsid w:val="00792F7E"/>
    <w:rsid w:val="007973DA"/>
    <w:rsid w:val="007A3D05"/>
    <w:rsid w:val="007B2C62"/>
    <w:rsid w:val="007B6FE5"/>
    <w:rsid w:val="007B7418"/>
    <w:rsid w:val="007D22C5"/>
    <w:rsid w:val="007E1A42"/>
    <w:rsid w:val="007E435F"/>
    <w:rsid w:val="007E6529"/>
    <w:rsid w:val="007F1893"/>
    <w:rsid w:val="007F194E"/>
    <w:rsid w:val="007F679F"/>
    <w:rsid w:val="007F71B7"/>
    <w:rsid w:val="00800095"/>
    <w:rsid w:val="0080602B"/>
    <w:rsid w:val="00823B06"/>
    <w:rsid w:val="00845CE5"/>
    <w:rsid w:val="00852CCC"/>
    <w:rsid w:val="0085411C"/>
    <w:rsid w:val="00854688"/>
    <w:rsid w:val="00857C07"/>
    <w:rsid w:val="00861AA9"/>
    <w:rsid w:val="008658F6"/>
    <w:rsid w:val="00875459"/>
    <w:rsid w:val="00880EDD"/>
    <w:rsid w:val="008834C7"/>
    <w:rsid w:val="00886D46"/>
    <w:rsid w:val="00894061"/>
    <w:rsid w:val="008A322D"/>
    <w:rsid w:val="008A3D54"/>
    <w:rsid w:val="008B433A"/>
    <w:rsid w:val="008B5354"/>
    <w:rsid w:val="008C0685"/>
    <w:rsid w:val="008C350E"/>
    <w:rsid w:val="008C3626"/>
    <w:rsid w:val="008D0911"/>
    <w:rsid w:val="008D0D21"/>
    <w:rsid w:val="008D2207"/>
    <w:rsid w:val="008D2918"/>
    <w:rsid w:val="008D341B"/>
    <w:rsid w:val="008D6B84"/>
    <w:rsid w:val="008E008B"/>
    <w:rsid w:val="008E00A9"/>
    <w:rsid w:val="008E16ED"/>
    <w:rsid w:val="008E5EF4"/>
    <w:rsid w:val="008E6943"/>
    <w:rsid w:val="008E7FC6"/>
    <w:rsid w:val="008F2E79"/>
    <w:rsid w:val="008F3BBA"/>
    <w:rsid w:val="008F4F64"/>
    <w:rsid w:val="008F7771"/>
    <w:rsid w:val="00901725"/>
    <w:rsid w:val="009030B8"/>
    <w:rsid w:val="009105FE"/>
    <w:rsid w:val="0091184C"/>
    <w:rsid w:val="0091400A"/>
    <w:rsid w:val="0091410E"/>
    <w:rsid w:val="00922301"/>
    <w:rsid w:val="00923E92"/>
    <w:rsid w:val="00927E6B"/>
    <w:rsid w:val="00931752"/>
    <w:rsid w:val="0093373E"/>
    <w:rsid w:val="009369DE"/>
    <w:rsid w:val="00942348"/>
    <w:rsid w:val="0094736D"/>
    <w:rsid w:val="00947439"/>
    <w:rsid w:val="00947782"/>
    <w:rsid w:val="00955545"/>
    <w:rsid w:val="009556CD"/>
    <w:rsid w:val="00955A9B"/>
    <w:rsid w:val="00956833"/>
    <w:rsid w:val="00962DE1"/>
    <w:rsid w:val="009647D3"/>
    <w:rsid w:val="0097285F"/>
    <w:rsid w:val="009825E1"/>
    <w:rsid w:val="00982926"/>
    <w:rsid w:val="00985BE5"/>
    <w:rsid w:val="00985C8B"/>
    <w:rsid w:val="009903EB"/>
    <w:rsid w:val="00991134"/>
    <w:rsid w:val="00991685"/>
    <w:rsid w:val="00992A17"/>
    <w:rsid w:val="00997433"/>
    <w:rsid w:val="009A16B9"/>
    <w:rsid w:val="009A47F6"/>
    <w:rsid w:val="009B00D4"/>
    <w:rsid w:val="009B029A"/>
    <w:rsid w:val="009B4B3A"/>
    <w:rsid w:val="009C00E4"/>
    <w:rsid w:val="009D0300"/>
    <w:rsid w:val="009D1684"/>
    <w:rsid w:val="009D5AC8"/>
    <w:rsid w:val="009E021A"/>
    <w:rsid w:val="009E4F15"/>
    <w:rsid w:val="009F0011"/>
    <w:rsid w:val="009F061F"/>
    <w:rsid w:val="009F2745"/>
    <w:rsid w:val="009F6BB3"/>
    <w:rsid w:val="009F7598"/>
    <w:rsid w:val="009F7FB7"/>
    <w:rsid w:val="00A00326"/>
    <w:rsid w:val="00A00E93"/>
    <w:rsid w:val="00A135F5"/>
    <w:rsid w:val="00A149CB"/>
    <w:rsid w:val="00A23839"/>
    <w:rsid w:val="00A25A70"/>
    <w:rsid w:val="00A3226C"/>
    <w:rsid w:val="00A33618"/>
    <w:rsid w:val="00A35F5F"/>
    <w:rsid w:val="00A40037"/>
    <w:rsid w:val="00A50C5D"/>
    <w:rsid w:val="00A50C89"/>
    <w:rsid w:val="00A53B40"/>
    <w:rsid w:val="00A54FFA"/>
    <w:rsid w:val="00A5797F"/>
    <w:rsid w:val="00A625E9"/>
    <w:rsid w:val="00A62DB0"/>
    <w:rsid w:val="00A65C69"/>
    <w:rsid w:val="00A70742"/>
    <w:rsid w:val="00A73709"/>
    <w:rsid w:val="00A73B33"/>
    <w:rsid w:val="00A73F40"/>
    <w:rsid w:val="00A76D4C"/>
    <w:rsid w:val="00A8258A"/>
    <w:rsid w:val="00A82F9D"/>
    <w:rsid w:val="00A85E2A"/>
    <w:rsid w:val="00A86DC5"/>
    <w:rsid w:val="00A9597F"/>
    <w:rsid w:val="00AA4AEF"/>
    <w:rsid w:val="00AB29A6"/>
    <w:rsid w:val="00AB4917"/>
    <w:rsid w:val="00AB4AE5"/>
    <w:rsid w:val="00AC2753"/>
    <w:rsid w:val="00AC65C1"/>
    <w:rsid w:val="00AD2B37"/>
    <w:rsid w:val="00AD4E19"/>
    <w:rsid w:val="00AE003B"/>
    <w:rsid w:val="00AE059D"/>
    <w:rsid w:val="00AE1917"/>
    <w:rsid w:val="00AE19DA"/>
    <w:rsid w:val="00AE1B88"/>
    <w:rsid w:val="00AE404E"/>
    <w:rsid w:val="00AE4DCE"/>
    <w:rsid w:val="00AE5D49"/>
    <w:rsid w:val="00AE6248"/>
    <w:rsid w:val="00AF66B6"/>
    <w:rsid w:val="00B00D62"/>
    <w:rsid w:val="00B05035"/>
    <w:rsid w:val="00B0569A"/>
    <w:rsid w:val="00B1349C"/>
    <w:rsid w:val="00B13866"/>
    <w:rsid w:val="00B17720"/>
    <w:rsid w:val="00B30C35"/>
    <w:rsid w:val="00B414BF"/>
    <w:rsid w:val="00B430DD"/>
    <w:rsid w:val="00B4646E"/>
    <w:rsid w:val="00B5188B"/>
    <w:rsid w:val="00B55B8D"/>
    <w:rsid w:val="00B57961"/>
    <w:rsid w:val="00B57A3A"/>
    <w:rsid w:val="00B60786"/>
    <w:rsid w:val="00B62CC0"/>
    <w:rsid w:val="00B643A9"/>
    <w:rsid w:val="00B667F2"/>
    <w:rsid w:val="00B66923"/>
    <w:rsid w:val="00B669A2"/>
    <w:rsid w:val="00B710D3"/>
    <w:rsid w:val="00B71608"/>
    <w:rsid w:val="00B7260F"/>
    <w:rsid w:val="00B82485"/>
    <w:rsid w:val="00B82718"/>
    <w:rsid w:val="00B828F1"/>
    <w:rsid w:val="00B83524"/>
    <w:rsid w:val="00B90C44"/>
    <w:rsid w:val="00B94AD0"/>
    <w:rsid w:val="00B959E7"/>
    <w:rsid w:val="00BA2C26"/>
    <w:rsid w:val="00BB0307"/>
    <w:rsid w:val="00BB0EC0"/>
    <w:rsid w:val="00BB19E0"/>
    <w:rsid w:val="00BB7C99"/>
    <w:rsid w:val="00BC01AD"/>
    <w:rsid w:val="00BC09D0"/>
    <w:rsid w:val="00BC15CD"/>
    <w:rsid w:val="00BC4921"/>
    <w:rsid w:val="00BD2C2C"/>
    <w:rsid w:val="00BD3C0A"/>
    <w:rsid w:val="00BD7A20"/>
    <w:rsid w:val="00BD7D96"/>
    <w:rsid w:val="00BD7E08"/>
    <w:rsid w:val="00BE2711"/>
    <w:rsid w:val="00BE5146"/>
    <w:rsid w:val="00BF1612"/>
    <w:rsid w:val="00C048F9"/>
    <w:rsid w:val="00C11577"/>
    <w:rsid w:val="00C11D32"/>
    <w:rsid w:val="00C137D0"/>
    <w:rsid w:val="00C17FCD"/>
    <w:rsid w:val="00C2477B"/>
    <w:rsid w:val="00C255E2"/>
    <w:rsid w:val="00C27455"/>
    <w:rsid w:val="00C368E6"/>
    <w:rsid w:val="00C36AD9"/>
    <w:rsid w:val="00C4087B"/>
    <w:rsid w:val="00C4247E"/>
    <w:rsid w:val="00C42A03"/>
    <w:rsid w:val="00C45194"/>
    <w:rsid w:val="00C4782C"/>
    <w:rsid w:val="00C528D0"/>
    <w:rsid w:val="00C54BED"/>
    <w:rsid w:val="00C60224"/>
    <w:rsid w:val="00C618D3"/>
    <w:rsid w:val="00C638AF"/>
    <w:rsid w:val="00C63BD3"/>
    <w:rsid w:val="00C65152"/>
    <w:rsid w:val="00C71E07"/>
    <w:rsid w:val="00C725DA"/>
    <w:rsid w:val="00C818F3"/>
    <w:rsid w:val="00C82450"/>
    <w:rsid w:val="00C83800"/>
    <w:rsid w:val="00C84D89"/>
    <w:rsid w:val="00C86C07"/>
    <w:rsid w:val="00C87A66"/>
    <w:rsid w:val="00C916B9"/>
    <w:rsid w:val="00C9458E"/>
    <w:rsid w:val="00CA0DE4"/>
    <w:rsid w:val="00CA23FE"/>
    <w:rsid w:val="00CA6543"/>
    <w:rsid w:val="00CA6FAE"/>
    <w:rsid w:val="00CA7BFE"/>
    <w:rsid w:val="00CB721C"/>
    <w:rsid w:val="00CC08AF"/>
    <w:rsid w:val="00CC2293"/>
    <w:rsid w:val="00CC23AE"/>
    <w:rsid w:val="00CC3A5B"/>
    <w:rsid w:val="00CC46B7"/>
    <w:rsid w:val="00CC4C94"/>
    <w:rsid w:val="00CC5C2C"/>
    <w:rsid w:val="00CC7058"/>
    <w:rsid w:val="00CC7F38"/>
    <w:rsid w:val="00CD0A49"/>
    <w:rsid w:val="00CD0F45"/>
    <w:rsid w:val="00CD10E8"/>
    <w:rsid w:val="00CE01CC"/>
    <w:rsid w:val="00CE189F"/>
    <w:rsid w:val="00CE6254"/>
    <w:rsid w:val="00CF34AF"/>
    <w:rsid w:val="00CF3870"/>
    <w:rsid w:val="00CF5CDB"/>
    <w:rsid w:val="00D030A7"/>
    <w:rsid w:val="00D0538E"/>
    <w:rsid w:val="00D06A1C"/>
    <w:rsid w:val="00D10E40"/>
    <w:rsid w:val="00D20570"/>
    <w:rsid w:val="00D21810"/>
    <w:rsid w:val="00D23F94"/>
    <w:rsid w:val="00D240A2"/>
    <w:rsid w:val="00D2693F"/>
    <w:rsid w:val="00D27106"/>
    <w:rsid w:val="00D27C81"/>
    <w:rsid w:val="00D30DF6"/>
    <w:rsid w:val="00D3372A"/>
    <w:rsid w:val="00D4214D"/>
    <w:rsid w:val="00D42500"/>
    <w:rsid w:val="00D52D1E"/>
    <w:rsid w:val="00D605E3"/>
    <w:rsid w:val="00D63AFF"/>
    <w:rsid w:val="00D66FD3"/>
    <w:rsid w:val="00D7192F"/>
    <w:rsid w:val="00D73021"/>
    <w:rsid w:val="00D80FAA"/>
    <w:rsid w:val="00D917FB"/>
    <w:rsid w:val="00D92E6E"/>
    <w:rsid w:val="00DA28EC"/>
    <w:rsid w:val="00DA62E6"/>
    <w:rsid w:val="00DB084A"/>
    <w:rsid w:val="00DB220A"/>
    <w:rsid w:val="00DB24F9"/>
    <w:rsid w:val="00DB7D9C"/>
    <w:rsid w:val="00DC2BF1"/>
    <w:rsid w:val="00DC368E"/>
    <w:rsid w:val="00DC3C5F"/>
    <w:rsid w:val="00DC4869"/>
    <w:rsid w:val="00DC71F9"/>
    <w:rsid w:val="00DD0CB4"/>
    <w:rsid w:val="00DD19AD"/>
    <w:rsid w:val="00DD39BD"/>
    <w:rsid w:val="00DD4299"/>
    <w:rsid w:val="00DD5C77"/>
    <w:rsid w:val="00DD70CC"/>
    <w:rsid w:val="00DD72EB"/>
    <w:rsid w:val="00DF2EE8"/>
    <w:rsid w:val="00DF42E4"/>
    <w:rsid w:val="00DF4F4D"/>
    <w:rsid w:val="00DF5475"/>
    <w:rsid w:val="00E03939"/>
    <w:rsid w:val="00E03B34"/>
    <w:rsid w:val="00E12D14"/>
    <w:rsid w:val="00E2321E"/>
    <w:rsid w:val="00E23A99"/>
    <w:rsid w:val="00E40661"/>
    <w:rsid w:val="00E41565"/>
    <w:rsid w:val="00E41A75"/>
    <w:rsid w:val="00E42209"/>
    <w:rsid w:val="00E43E5A"/>
    <w:rsid w:val="00E44F0D"/>
    <w:rsid w:val="00E46835"/>
    <w:rsid w:val="00E504E0"/>
    <w:rsid w:val="00E567F3"/>
    <w:rsid w:val="00E6375C"/>
    <w:rsid w:val="00E6397F"/>
    <w:rsid w:val="00E64347"/>
    <w:rsid w:val="00E650A9"/>
    <w:rsid w:val="00E651F5"/>
    <w:rsid w:val="00E66512"/>
    <w:rsid w:val="00E70E2C"/>
    <w:rsid w:val="00E72F85"/>
    <w:rsid w:val="00E73801"/>
    <w:rsid w:val="00E76CA0"/>
    <w:rsid w:val="00E8388E"/>
    <w:rsid w:val="00E90E20"/>
    <w:rsid w:val="00E916FB"/>
    <w:rsid w:val="00E94A78"/>
    <w:rsid w:val="00E96653"/>
    <w:rsid w:val="00EB244D"/>
    <w:rsid w:val="00EC0A6C"/>
    <w:rsid w:val="00EC4BA3"/>
    <w:rsid w:val="00EE029F"/>
    <w:rsid w:val="00EE71F0"/>
    <w:rsid w:val="00EE75B0"/>
    <w:rsid w:val="00EE7E4A"/>
    <w:rsid w:val="00EF0C42"/>
    <w:rsid w:val="00EF21D1"/>
    <w:rsid w:val="00EF7831"/>
    <w:rsid w:val="00F002BD"/>
    <w:rsid w:val="00F01F5E"/>
    <w:rsid w:val="00F02B00"/>
    <w:rsid w:val="00F02DF2"/>
    <w:rsid w:val="00F0326F"/>
    <w:rsid w:val="00F054A2"/>
    <w:rsid w:val="00F060E6"/>
    <w:rsid w:val="00F10636"/>
    <w:rsid w:val="00F139C1"/>
    <w:rsid w:val="00F15570"/>
    <w:rsid w:val="00F1770F"/>
    <w:rsid w:val="00F2246F"/>
    <w:rsid w:val="00F241E6"/>
    <w:rsid w:val="00F249EC"/>
    <w:rsid w:val="00F3017B"/>
    <w:rsid w:val="00F346B3"/>
    <w:rsid w:val="00F34E95"/>
    <w:rsid w:val="00F37435"/>
    <w:rsid w:val="00F378A9"/>
    <w:rsid w:val="00F37E38"/>
    <w:rsid w:val="00F42942"/>
    <w:rsid w:val="00F42A0B"/>
    <w:rsid w:val="00F46D36"/>
    <w:rsid w:val="00F47EEB"/>
    <w:rsid w:val="00F500ED"/>
    <w:rsid w:val="00F50F23"/>
    <w:rsid w:val="00F56607"/>
    <w:rsid w:val="00F567FA"/>
    <w:rsid w:val="00F56CE0"/>
    <w:rsid w:val="00F604FE"/>
    <w:rsid w:val="00F611A7"/>
    <w:rsid w:val="00F62FA9"/>
    <w:rsid w:val="00F654FE"/>
    <w:rsid w:val="00F8249E"/>
    <w:rsid w:val="00F9025E"/>
    <w:rsid w:val="00F908C7"/>
    <w:rsid w:val="00F911D1"/>
    <w:rsid w:val="00F9319C"/>
    <w:rsid w:val="00F93565"/>
    <w:rsid w:val="00F9431D"/>
    <w:rsid w:val="00F95240"/>
    <w:rsid w:val="00F9798E"/>
    <w:rsid w:val="00FA3B45"/>
    <w:rsid w:val="00FB0482"/>
    <w:rsid w:val="00FB04E8"/>
    <w:rsid w:val="00FB2DA5"/>
    <w:rsid w:val="00FB2E19"/>
    <w:rsid w:val="00FD05B5"/>
    <w:rsid w:val="00FD69C5"/>
    <w:rsid w:val="00FE17A5"/>
    <w:rsid w:val="00FE1A1A"/>
    <w:rsid w:val="00FE23C8"/>
    <w:rsid w:val="0359794F"/>
    <w:rsid w:val="04B40FB2"/>
    <w:rsid w:val="0A204E89"/>
    <w:rsid w:val="0BD14F70"/>
    <w:rsid w:val="0E4D7F22"/>
    <w:rsid w:val="117410E0"/>
    <w:rsid w:val="28E020A2"/>
    <w:rsid w:val="29AA2710"/>
    <w:rsid w:val="2C0B17D1"/>
    <w:rsid w:val="38623E2A"/>
    <w:rsid w:val="38E13D83"/>
    <w:rsid w:val="40BD434F"/>
    <w:rsid w:val="46DB1D30"/>
    <w:rsid w:val="4AAE12AF"/>
    <w:rsid w:val="4E2B6ED6"/>
    <w:rsid w:val="4EF32725"/>
    <w:rsid w:val="51B80C6C"/>
    <w:rsid w:val="6B7B6058"/>
    <w:rsid w:val="7B411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ody Text"/>
    <w:basedOn w:val="1"/>
    <w:link w:val="29"/>
    <w:unhideWhenUsed/>
    <w:qFormat/>
    <w:uiPriority w:val="99"/>
    <w:pPr>
      <w:spacing w:after="120"/>
    </w:p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8"/>
    <w:semiHidden/>
    <w:unhideWhenUsed/>
    <w:qFormat/>
    <w:uiPriority w:val="99"/>
    <w:pPr>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2"/>
    <w:semiHidden/>
    <w:unhideWhenUsed/>
    <w:qFormat/>
    <w:uiPriority w:val="99"/>
    <w:rPr>
      <w:b/>
      <w:bCs/>
    </w:rPr>
  </w:style>
  <w:style w:type="paragraph" w:styleId="11">
    <w:name w:val="Body Text First Indent"/>
    <w:basedOn w:val="5"/>
    <w:link w:val="30"/>
    <w:unhideWhenUsed/>
    <w:qFormat/>
    <w:uiPriority w:val="99"/>
    <w:pPr>
      <w:spacing w:line="560" w:lineRule="exact"/>
      <w:ind w:firstLine="420" w:firstLineChars="100"/>
    </w:pPr>
    <w:rPr>
      <w:rFonts w:ascii="仿宋" w:hAnsi="仿宋" w:eastAsia="仿宋"/>
      <w:sz w:val="32"/>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annotation reference"/>
    <w:basedOn w:val="14"/>
    <w:semiHidden/>
    <w:unhideWhenUsed/>
    <w:qFormat/>
    <w:uiPriority w:val="99"/>
    <w:rPr>
      <w:sz w:val="21"/>
      <w:szCs w:val="21"/>
    </w:rPr>
  </w:style>
  <w:style w:type="character" w:styleId="17">
    <w:name w:val="footnote reference"/>
    <w:basedOn w:val="14"/>
    <w:semiHidden/>
    <w:unhideWhenUsed/>
    <w:qFormat/>
    <w:uiPriority w:val="99"/>
    <w:rPr>
      <w:vertAlign w:val="superscript"/>
    </w:rPr>
  </w:style>
  <w:style w:type="character" w:customStyle="1" w:styleId="18">
    <w:name w:val="页眉 字符"/>
    <w:basedOn w:val="14"/>
    <w:link w:val="7"/>
    <w:qFormat/>
    <w:uiPriority w:val="99"/>
    <w:rPr>
      <w:sz w:val="18"/>
      <w:szCs w:val="18"/>
    </w:rPr>
  </w:style>
  <w:style w:type="character" w:customStyle="1" w:styleId="19">
    <w:name w:val="页脚 字符"/>
    <w:basedOn w:val="14"/>
    <w:link w:val="6"/>
    <w:qFormat/>
    <w:uiPriority w:val="99"/>
    <w:rPr>
      <w:sz w:val="18"/>
      <w:szCs w:val="18"/>
    </w:rPr>
  </w:style>
  <w:style w:type="paragraph" w:customStyle="1" w:styleId="20">
    <w:name w:val="修订1"/>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4"/>
    <w:link w:val="4"/>
    <w:qFormat/>
    <w:uiPriority w:val="99"/>
  </w:style>
  <w:style w:type="character" w:customStyle="1" w:styleId="22">
    <w:name w:val="批注主题 字符"/>
    <w:basedOn w:val="21"/>
    <w:link w:val="10"/>
    <w:semiHidden/>
    <w:qFormat/>
    <w:uiPriority w:val="99"/>
    <w:rPr>
      <w:b/>
      <w:bCs/>
    </w:rPr>
  </w:style>
  <w:style w:type="paragraph" w:styleId="23">
    <w:name w:val="List Paragraph"/>
    <w:basedOn w:val="1"/>
    <w:qFormat/>
    <w:uiPriority w:val="34"/>
    <w:pPr>
      <w:ind w:firstLine="420" w:firstLineChars="200"/>
    </w:pPr>
  </w:style>
  <w:style w:type="character" w:customStyle="1" w:styleId="24">
    <w:name w:val="标题 3 字符"/>
    <w:basedOn w:val="14"/>
    <w:link w:val="3"/>
    <w:semiHidden/>
    <w:qFormat/>
    <w:uiPriority w:val="9"/>
    <w:rPr>
      <w:b/>
      <w:bCs/>
      <w:sz w:val="32"/>
      <w:szCs w:val="32"/>
    </w:rPr>
  </w:style>
  <w:style w:type="character" w:styleId="25">
    <w:name w:val="Placeholder Text"/>
    <w:basedOn w:val="14"/>
    <w:unhideWhenUsed/>
    <w:qFormat/>
    <w:uiPriority w:val="99"/>
    <w:rPr>
      <w:color w:val="666666"/>
    </w:rPr>
  </w:style>
  <w:style w:type="character" w:customStyle="1" w:styleId="26">
    <w:name w:val="标题 1 字符"/>
    <w:basedOn w:val="14"/>
    <w:link w:val="2"/>
    <w:qFormat/>
    <w:uiPriority w:val="9"/>
    <w:rPr>
      <w:b/>
      <w:bCs/>
      <w:kern w:val="44"/>
      <w:sz w:val="44"/>
      <w:szCs w:val="44"/>
    </w:rPr>
  </w:style>
  <w:style w:type="paragraph" w:customStyle="1" w:styleId="27">
    <w:name w:val="修订2"/>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28">
    <w:name w:val="脚注文本 字符"/>
    <w:basedOn w:val="14"/>
    <w:link w:val="8"/>
    <w:semiHidden/>
    <w:qFormat/>
    <w:uiPriority w:val="99"/>
    <w:rPr>
      <w:kern w:val="2"/>
      <w:sz w:val="18"/>
      <w:szCs w:val="18"/>
    </w:rPr>
  </w:style>
  <w:style w:type="character" w:customStyle="1" w:styleId="29">
    <w:name w:val="正文文本 字符"/>
    <w:basedOn w:val="14"/>
    <w:link w:val="5"/>
    <w:qFormat/>
    <w:uiPriority w:val="99"/>
    <w:rPr>
      <w:kern w:val="2"/>
      <w:sz w:val="21"/>
      <w:szCs w:val="22"/>
    </w:rPr>
  </w:style>
  <w:style w:type="character" w:customStyle="1" w:styleId="30">
    <w:name w:val="正文文本首行缩进 字符"/>
    <w:basedOn w:val="29"/>
    <w:link w:val="11"/>
    <w:qFormat/>
    <w:uiPriority w:val="99"/>
    <w:rPr>
      <w:rFonts w:ascii="仿宋" w:hAnsi="仿宋" w:eastAsia="仿宋"/>
      <w:kern w:val="2"/>
      <w:sz w:val="32"/>
      <w:szCs w:val="24"/>
    </w:rPr>
  </w:style>
  <w:style w:type="paragraph" w:customStyle="1" w:styleId="31">
    <w:name w:val="公文标题"/>
    <w:basedOn w:val="1"/>
    <w:next w:val="1"/>
    <w:qFormat/>
    <w:uiPriority w:val="0"/>
    <w:pPr>
      <w:spacing w:line="560" w:lineRule="exact"/>
      <w:jc w:val="center"/>
    </w:pPr>
    <w:rPr>
      <w:rFonts w:ascii="方正小标宋简体" w:hAnsi="方正小标宋简体" w:eastAsia="方正小标宋简体"/>
      <w:sz w:val="44"/>
      <w:szCs w:val="24"/>
    </w:rPr>
  </w:style>
  <w:style w:type="paragraph" w:customStyle="1" w:styleId="32">
    <w:name w:val="修订3"/>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33">
    <w:name w:val="修订4"/>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59085B-D195-40E6-9940-4030188A49CC}">
  <ds:schemaRefs/>
</ds:datastoreItem>
</file>

<file path=docProps/app.xml><?xml version="1.0" encoding="utf-8"?>
<Properties xmlns="http://schemas.openxmlformats.org/officeDocument/2006/extended-properties" xmlns:vt="http://schemas.openxmlformats.org/officeDocument/2006/docPropsVTypes">
  <Template>Normal</Template>
  <Pages>24</Pages>
  <Words>3436</Words>
  <Characters>3469</Characters>
  <Lines>931</Lines>
  <Paragraphs>711</Paragraphs>
  <TotalTime>11</TotalTime>
  <ScaleCrop>false</ScaleCrop>
  <LinksUpToDate>false</LinksUpToDate>
  <CharactersWithSpaces>3528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2025-07-30T07:25:00Z</dcterms:created>
  <dc:creator>Windows 用户</dc:creator>
  <cp:lastModifiedBy>被子天天晒太阳</cp:lastModifiedBy>
  <cp:lastPrinted>2025-12-11T07:30:00Z</cp:lastPrinted>
  <dcterms:modified xsi:type="dcterms:W3CDTF">2025-12-11T09:14:07Z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eyJoZGlkIjoiNDI1NGQ4MDY4NjMxYWVlMzc3ODM2NDE0MmU1ODUxYzYiLCJ1c2VySWQiOiIxMjk5NjQzNDc3In0=</vt:lpwstr>
  </property>
  <property fmtid="{D5CDD505-2E9C-101B-9397-08002B2CF9AE}" pid="3" name="KSOProductBuildVer">
    <vt:lpwstr>2052-12.1.0.23542</vt:lpwstr>
  </property>
  <property fmtid="{D5CDD505-2E9C-101B-9397-08002B2CF9AE}" pid="4" name="ICV">
    <vt:lpwstr>17741ED969454212ABFDEA1C9D2F634B_13</vt:lpwstr>
  </property>
</Properties>
</file>